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300C" w14:textId="77777777" w:rsidR="007876AE" w:rsidRPr="00C53AB8" w:rsidRDefault="007876AE">
      <w:pPr>
        <w:pStyle w:val="TableofContentsTitle"/>
      </w:pPr>
      <w:r w:rsidRPr="00C53AB8">
        <w:t>TABLE OF CONTENTS</w:t>
      </w:r>
    </w:p>
    <w:p w14:paraId="3007300D" w14:textId="77777777" w:rsidR="000719A0" w:rsidRPr="00C53AB8" w:rsidRDefault="008A34B1">
      <w:pPr>
        <w:pStyle w:val="TOC1"/>
        <w:tabs>
          <w:tab w:val="left" w:pos="810"/>
          <w:tab w:val="right" w:leader="dot" w:pos="9350"/>
        </w:tabs>
        <w:rPr>
          <w:rFonts w:asciiTheme="minorHAnsi" w:eastAsiaTheme="minorEastAsia" w:hAnsiTheme="minorHAnsi" w:cstheme="minorBidi"/>
          <w:caps w:val="0"/>
          <w:noProof/>
          <w:sz w:val="22"/>
          <w:szCs w:val="22"/>
        </w:rPr>
      </w:pPr>
      <w:r w:rsidRPr="00C53AB8">
        <w:fldChar w:fldCharType="begin"/>
      </w:r>
      <w:r w:rsidR="007876AE" w:rsidRPr="00C53AB8">
        <w:instrText xml:space="preserve"> TOC \o "2-2" \h \z \t "Heading 1,1,Appendix Heading,1,ANNEX-heading1,2" </w:instrText>
      </w:r>
      <w:r w:rsidRPr="00C53AB8">
        <w:fldChar w:fldCharType="separate"/>
      </w:r>
      <w:hyperlink w:anchor="_Toc333918515" w:history="1">
        <w:r w:rsidR="000719A0" w:rsidRPr="00C53AB8">
          <w:rPr>
            <w:rStyle w:val="Hyperlink"/>
            <w:noProof/>
          </w:rPr>
          <w:t>1.0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PURPOSE</w:t>
        </w:r>
        <w:r w:rsidR="000719A0" w:rsidRPr="00C53AB8">
          <w:rPr>
            <w:noProof/>
            <w:webHidden/>
          </w:rPr>
          <w:tab/>
        </w:r>
        <w:r w:rsidRPr="00C53AB8">
          <w:rPr>
            <w:noProof/>
            <w:webHidden/>
          </w:rPr>
          <w:fldChar w:fldCharType="begin"/>
        </w:r>
        <w:r w:rsidR="000719A0" w:rsidRPr="00C53AB8">
          <w:rPr>
            <w:noProof/>
            <w:webHidden/>
          </w:rPr>
          <w:instrText xml:space="preserve"> PAGEREF _Toc333918515 \h </w:instrText>
        </w:r>
        <w:r w:rsidRPr="00C53AB8">
          <w:rPr>
            <w:noProof/>
            <w:webHidden/>
          </w:rPr>
        </w:r>
        <w:r w:rsidRPr="00C53AB8">
          <w:rPr>
            <w:noProof/>
            <w:webHidden/>
          </w:rPr>
          <w:fldChar w:fldCharType="separate"/>
        </w:r>
        <w:r w:rsidR="000719A0" w:rsidRPr="00C53AB8">
          <w:rPr>
            <w:noProof/>
            <w:webHidden/>
          </w:rPr>
          <w:t>1</w:t>
        </w:r>
        <w:r w:rsidRPr="00C53AB8">
          <w:rPr>
            <w:noProof/>
            <w:webHidden/>
          </w:rPr>
          <w:fldChar w:fldCharType="end"/>
        </w:r>
      </w:hyperlink>
    </w:p>
    <w:p w14:paraId="3007300E" w14:textId="77777777" w:rsidR="000719A0" w:rsidRPr="00C53AB8" w:rsidRDefault="00766919">
      <w:pPr>
        <w:pStyle w:val="TOC1"/>
        <w:tabs>
          <w:tab w:val="left" w:pos="810"/>
          <w:tab w:val="right" w:leader="dot" w:pos="9350"/>
        </w:tabs>
        <w:rPr>
          <w:rFonts w:asciiTheme="minorHAnsi" w:eastAsiaTheme="minorEastAsia" w:hAnsiTheme="minorHAnsi" w:cstheme="minorBidi"/>
          <w:caps w:val="0"/>
          <w:noProof/>
          <w:sz w:val="22"/>
          <w:szCs w:val="22"/>
        </w:rPr>
      </w:pPr>
      <w:hyperlink w:anchor="_Toc333918516" w:history="1">
        <w:r w:rsidR="000719A0" w:rsidRPr="00C53AB8">
          <w:rPr>
            <w:rStyle w:val="Hyperlink"/>
            <w:noProof/>
          </w:rPr>
          <w:t>2.0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SCOPE</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_Toc333918516 \h </w:instrText>
        </w:r>
        <w:r w:rsidR="008A34B1" w:rsidRPr="00C53AB8">
          <w:rPr>
            <w:noProof/>
            <w:webHidden/>
          </w:rPr>
        </w:r>
        <w:r w:rsidR="008A34B1" w:rsidRPr="00C53AB8">
          <w:rPr>
            <w:noProof/>
            <w:webHidden/>
          </w:rPr>
          <w:fldChar w:fldCharType="separate"/>
        </w:r>
        <w:r w:rsidR="000719A0" w:rsidRPr="00C53AB8">
          <w:rPr>
            <w:noProof/>
            <w:webHidden/>
          </w:rPr>
          <w:t>1</w:t>
        </w:r>
        <w:r w:rsidR="008A34B1" w:rsidRPr="00C53AB8">
          <w:rPr>
            <w:noProof/>
            <w:webHidden/>
          </w:rPr>
          <w:fldChar w:fldCharType="end"/>
        </w:r>
      </w:hyperlink>
    </w:p>
    <w:p w14:paraId="3007300F" w14:textId="77777777" w:rsidR="000719A0" w:rsidRPr="00C53AB8" w:rsidRDefault="00766919" w:rsidP="000719A0">
      <w:pPr>
        <w:pStyle w:val="TOC1"/>
        <w:tabs>
          <w:tab w:val="left" w:pos="810"/>
          <w:tab w:val="right" w:leader="dot" w:pos="9350"/>
        </w:tabs>
        <w:rPr>
          <w:rFonts w:asciiTheme="minorHAnsi" w:eastAsiaTheme="minorEastAsia" w:hAnsiTheme="minorHAnsi" w:cstheme="minorBidi"/>
          <w:caps w:val="0"/>
          <w:noProof/>
          <w:sz w:val="22"/>
          <w:szCs w:val="22"/>
        </w:rPr>
      </w:pPr>
      <w:hyperlink w:anchor="_Toc333918517" w:history="1">
        <w:r w:rsidR="000719A0" w:rsidRPr="00C53AB8">
          <w:rPr>
            <w:rStyle w:val="Hyperlink"/>
            <w:noProof/>
          </w:rPr>
          <w:t>3.0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reference documents</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_Toc333918517 \h </w:instrText>
        </w:r>
        <w:r w:rsidR="008A34B1" w:rsidRPr="00C53AB8">
          <w:rPr>
            <w:noProof/>
            <w:webHidden/>
          </w:rPr>
        </w:r>
        <w:r w:rsidR="008A34B1" w:rsidRPr="00C53AB8">
          <w:rPr>
            <w:noProof/>
            <w:webHidden/>
          </w:rPr>
          <w:fldChar w:fldCharType="separate"/>
        </w:r>
        <w:r w:rsidR="000719A0" w:rsidRPr="00C53AB8">
          <w:rPr>
            <w:noProof/>
            <w:webHidden/>
          </w:rPr>
          <w:t>1</w:t>
        </w:r>
        <w:r w:rsidR="008A34B1" w:rsidRPr="00C53AB8">
          <w:rPr>
            <w:noProof/>
            <w:webHidden/>
          </w:rPr>
          <w:fldChar w:fldCharType="end"/>
        </w:r>
      </w:hyperlink>
    </w:p>
    <w:p w14:paraId="30073010" w14:textId="77777777" w:rsidR="000719A0" w:rsidRPr="00C53AB8" w:rsidRDefault="00766919">
      <w:pPr>
        <w:pStyle w:val="TOC1"/>
        <w:tabs>
          <w:tab w:val="left" w:pos="810"/>
          <w:tab w:val="right" w:leader="dot" w:pos="9350"/>
        </w:tabs>
        <w:rPr>
          <w:rFonts w:asciiTheme="minorHAnsi" w:eastAsiaTheme="minorEastAsia" w:hAnsiTheme="minorHAnsi" w:cstheme="minorBidi"/>
          <w:caps w:val="0"/>
          <w:noProof/>
          <w:sz w:val="22"/>
          <w:szCs w:val="22"/>
        </w:rPr>
      </w:pPr>
      <w:hyperlink w:anchor="_Toc333918525" w:history="1">
        <w:r w:rsidR="000719A0" w:rsidRPr="00C53AB8">
          <w:rPr>
            <w:rStyle w:val="Hyperlink"/>
            <w:noProof/>
          </w:rPr>
          <w:t>4.0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Definitions</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_Toc333918525 \h </w:instrText>
        </w:r>
        <w:r w:rsidR="008A34B1" w:rsidRPr="00C53AB8">
          <w:rPr>
            <w:noProof/>
            <w:webHidden/>
          </w:rPr>
        </w:r>
        <w:r w:rsidR="008A34B1" w:rsidRPr="00C53AB8">
          <w:rPr>
            <w:noProof/>
            <w:webHidden/>
          </w:rPr>
          <w:fldChar w:fldCharType="separate"/>
        </w:r>
        <w:r w:rsidR="000719A0" w:rsidRPr="00C53AB8">
          <w:rPr>
            <w:noProof/>
            <w:webHidden/>
          </w:rPr>
          <w:t>2</w:t>
        </w:r>
        <w:r w:rsidR="008A34B1" w:rsidRPr="00C53AB8">
          <w:rPr>
            <w:noProof/>
            <w:webHidden/>
          </w:rPr>
          <w:fldChar w:fldCharType="end"/>
        </w:r>
      </w:hyperlink>
    </w:p>
    <w:p w14:paraId="30073011" w14:textId="77777777" w:rsidR="000719A0" w:rsidRPr="00C53AB8" w:rsidRDefault="00766919">
      <w:pPr>
        <w:pStyle w:val="TOC1"/>
        <w:tabs>
          <w:tab w:val="left" w:pos="810"/>
          <w:tab w:val="right" w:leader="dot" w:pos="9350"/>
        </w:tabs>
        <w:rPr>
          <w:rFonts w:asciiTheme="minorHAnsi" w:eastAsiaTheme="minorEastAsia" w:hAnsiTheme="minorHAnsi" w:cstheme="minorBidi"/>
          <w:caps w:val="0"/>
          <w:noProof/>
          <w:sz w:val="22"/>
          <w:szCs w:val="22"/>
        </w:rPr>
      </w:pPr>
      <w:hyperlink w:anchor="_Toc333918526" w:history="1">
        <w:r w:rsidR="000719A0" w:rsidRPr="00C53AB8">
          <w:rPr>
            <w:rStyle w:val="Hyperlink"/>
            <w:noProof/>
          </w:rPr>
          <w:t>5.0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Requirements</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_Toc333918526 \h </w:instrText>
        </w:r>
        <w:r w:rsidR="008A34B1" w:rsidRPr="00C53AB8">
          <w:rPr>
            <w:noProof/>
            <w:webHidden/>
          </w:rPr>
        </w:r>
        <w:r w:rsidR="008A34B1" w:rsidRPr="00C53AB8">
          <w:rPr>
            <w:noProof/>
            <w:webHidden/>
          </w:rPr>
          <w:fldChar w:fldCharType="separate"/>
        </w:r>
        <w:r w:rsidR="000719A0" w:rsidRPr="00C53AB8">
          <w:rPr>
            <w:noProof/>
            <w:webHidden/>
          </w:rPr>
          <w:t>2</w:t>
        </w:r>
        <w:r w:rsidR="008A34B1" w:rsidRPr="00C53AB8">
          <w:rPr>
            <w:noProof/>
            <w:webHidden/>
          </w:rPr>
          <w:fldChar w:fldCharType="end"/>
        </w:r>
      </w:hyperlink>
    </w:p>
    <w:p w14:paraId="30073012" w14:textId="77777777" w:rsidR="000719A0" w:rsidRPr="00C53AB8" w:rsidRDefault="00766919">
      <w:pPr>
        <w:pStyle w:val="TOC2"/>
        <w:rPr>
          <w:rFonts w:asciiTheme="minorHAnsi" w:eastAsiaTheme="minorEastAsia" w:hAnsiTheme="minorHAnsi" w:cstheme="minorBidi"/>
          <w:noProof/>
          <w:sz w:val="22"/>
          <w:szCs w:val="22"/>
        </w:rPr>
      </w:pPr>
      <w:hyperlink w:anchor="_Toc333918527" w:history="1">
        <w:r w:rsidR="000719A0" w:rsidRPr="00C53AB8">
          <w:rPr>
            <w:rStyle w:val="Hyperlink"/>
            <w:noProof/>
          </w:rPr>
          <w:t>5.1</w:t>
        </w:r>
        <w:r w:rsidR="000719A0" w:rsidRPr="00C53AB8">
          <w:rPr>
            <w:rFonts w:asciiTheme="minorHAnsi" w:eastAsiaTheme="minorEastAsia" w:hAnsiTheme="minorHAnsi" w:cstheme="minorBidi"/>
            <w:noProof/>
            <w:sz w:val="22"/>
            <w:szCs w:val="22"/>
          </w:rPr>
          <w:tab/>
        </w:r>
        <w:r w:rsidR="000719A0" w:rsidRPr="00C53AB8">
          <w:rPr>
            <w:rStyle w:val="Hyperlink"/>
            <w:noProof/>
          </w:rPr>
          <w:t>General Requirements</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_Toc333918527 \h </w:instrText>
        </w:r>
        <w:r w:rsidR="008A34B1" w:rsidRPr="00C53AB8">
          <w:rPr>
            <w:noProof/>
            <w:webHidden/>
          </w:rPr>
        </w:r>
        <w:r w:rsidR="008A34B1" w:rsidRPr="00C53AB8">
          <w:rPr>
            <w:noProof/>
            <w:webHidden/>
          </w:rPr>
          <w:fldChar w:fldCharType="separate"/>
        </w:r>
        <w:r w:rsidR="000719A0" w:rsidRPr="00C53AB8">
          <w:rPr>
            <w:noProof/>
            <w:webHidden/>
          </w:rPr>
          <w:t>2</w:t>
        </w:r>
        <w:r w:rsidR="008A34B1" w:rsidRPr="00C53AB8">
          <w:rPr>
            <w:noProof/>
            <w:webHidden/>
          </w:rPr>
          <w:fldChar w:fldCharType="end"/>
        </w:r>
      </w:hyperlink>
    </w:p>
    <w:p w14:paraId="30073013" w14:textId="77777777" w:rsidR="000719A0" w:rsidRPr="00C53AB8" w:rsidRDefault="00766919">
      <w:pPr>
        <w:pStyle w:val="TOC2"/>
        <w:rPr>
          <w:rFonts w:asciiTheme="minorHAnsi" w:eastAsiaTheme="minorEastAsia" w:hAnsiTheme="minorHAnsi" w:cstheme="minorBidi"/>
          <w:noProof/>
          <w:sz w:val="22"/>
          <w:szCs w:val="22"/>
        </w:rPr>
      </w:pPr>
      <w:hyperlink w:anchor="_Toc333918528" w:history="1">
        <w:r w:rsidR="000719A0" w:rsidRPr="00C53AB8">
          <w:rPr>
            <w:rStyle w:val="Hyperlink"/>
            <w:noProof/>
          </w:rPr>
          <w:t>5.2</w:t>
        </w:r>
        <w:r w:rsidR="000719A0" w:rsidRPr="00C53AB8">
          <w:rPr>
            <w:rFonts w:asciiTheme="minorHAnsi" w:eastAsiaTheme="minorEastAsia" w:hAnsiTheme="minorHAnsi" w:cstheme="minorBidi"/>
            <w:noProof/>
            <w:sz w:val="22"/>
            <w:szCs w:val="22"/>
          </w:rPr>
          <w:tab/>
        </w:r>
        <w:r w:rsidR="000719A0" w:rsidRPr="00C53AB8">
          <w:rPr>
            <w:rStyle w:val="Hyperlink"/>
            <w:noProof/>
          </w:rPr>
          <w:t>Housekeeping Procedure(s)</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_Toc333918528 \h </w:instrText>
        </w:r>
        <w:r w:rsidR="008A34B1" w:rsidRPr="00C53AB8">
          <w:rPr>
            <w:noProof/>
            <w:webHidden/>
          </w:rPr>
        </w:r>
        <w:r w:rsidR="008A34B1" w:rsidRPr="00C53AB8">
          <w:rPr>
            <w:noProof/>
            <w:webHidden/>
          </w:rPr>
          <w:fldChar w:fldCharType="separate"/>
        </w:r>
        <w:r w:rsidR="000719A0" w:rsidRPr="00C53AB8">
          <w:rPr>
            <w:noProof/>
            <w:webHidden/>
          </w:rPr>
          <w:t>2</w:t>
        </w:r>
        <w:r w:rsidR="008A34B1" w:rsidRPr="00C53AB8">
          <w:rPr>
            <w:noProof/>
            <w:webHidden/>
          </w:rPr>
          <w:fldChar w:fldCharType="end"/>
        </w:r>
      </w:hyperlink>
    </w:p>
    <w:p w14:paraId="30073014" w14:textId="77777777" w:rsidR="000719A0" w:rsidRPr="00C53AB8" w:rsidRDefault="00766919">
      <w:pPr>
        <w:pStyle w:val="TOC2"/>
        <w:rPr>
          <w:rFonts w:asciiTheme="minorHAnsi" w:eastAsiaTheme="minorEastAsia" w:hAnsiTheme="minorHAnsi" w:cstheme="minorBidi"/>
          <w:noProof/>
          <w:sz w:val="22"/>
          <w:szCs w:val="22"/>
        </w:rPr>
      </w:pPr>
      <w:hyperlink w:anchor="_Toc333918529" w:history="1">
        <w:r w:rsidR="000719A0" w:rsidRPr="00C53AB8">
          <w:rPr>
            <w:rStyle w:val="Hyperlink"/>
            <w:noProof/>
          </w:rPr>
          <w:t>5.3</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Surface Wipe Testing</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_Toc333918529 \h </w:instrText>
        </w:r>
        <w:r w:rsidR="008A34B1" w:rsidRPr="00C53AB8">
          <w:rPr>
            <w:noProof/>
            <w:webHidden/>
          </w:rPr>
        </w:r>
        <w:r w:rsidR="008A34B1" w:rsidRPr="00C53AB8">
          <w:rPr>
            <w:noProof/>
            <w:webHidden/>
          </w:rPr>
          <w:fldChar w:fldCharType="separate"/>
        </w:r>
        <w:r w:rsidR="000719A0" w:rsidRPr="00C53AB8">
          <w:rPr>
            <w:noProof/>
            <w:webHidden/>
          </w:rPr>
          <w:t>2</w:t>
        </w:r>
        <w:r w:rsidR="008A34B1" w:rsidRPr="00C53AB8">
          <w:rPr>
            <w:noProof/>
            <w:webHidden/>
          </w:rPr>
          <w:fldChar w:fldCharType="end"/>
        </w:r>
      </w:hyperlink>
    </w:p>
    <w:p w14:paraId="30073015" w14:textId="77777777" w:rsidR="000719A0" w:rsidRPr="00C53AB8" w:rsidRDefault="00766919">
      <w:pPr>
        <w:pStyle w:val="TOC2"/>
        <w:rPr>
          <w:rFonts w:asciiTheme="minorHAnsi" w:eastAsiaTheme="minorEastAsia" w:hAnsiTheme="minorHAnsi" w:cstheme="minorBidi"/>
          <w:noProof/>
          <w:sz w:val="22"/>
          <w:szCs w:val="22"/>
        </w:rPr>
      </w:pPr>
      <w:hyperlink w:anchor="_Toc333918530" w:history="1">
        <w:r w:rsidR="000719A0" w:rsidRPr="00C53AB8">
          <w:rPr>
            <w:rStyle w:val="Hyperlink"/>
            <w:noProof/>
          </w:rPr>
          <w:t>5.4</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Container Labeling</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_Toc333918530 \h </w:instrText>
        </w:r>
        <w:r w:rsidR="008A34B1" w:rsidRPr="00C53AB8">
          <w:rPr>
            <w:noProof/>
            <w:webHidden/>
          </w:rPr>
        </w:r>
        <w:r w:rsidR="008A34B1" w:rsidRPr="00C53AB8">
          <w:rPr>
            <w:noProof/>
            <w:webHidden/>
          </w:rPr>
          <w:fldChar w:fldCharType="separate"/>
        </w:r>
        <w:r w:rsidR="000719A0" w:rsidRPr="00C53AB8">
          <w:rPr>
            <w:noProof/>
            <w:webHidden/>
          </w:rPr>
          <w:t>2</w:t>
        </w:r>
        <w:r w:rsidR="008A34B1" w:rsidRPr="00C53AB8">
          <w:rPr>
            <w:noProof/>
            <w:webHidden/>
          </w:rPr>
          <w:fldChar w:fldCharType="end"/>
        </w:r>
      </w:hyperlink>
    </w:p>
    <w:p w14:paraId="30073016" w14:textId="77777777" w:rsidR="000719A0" w:rsidRPr="00C53AB8" w:rsidRDefault="00766919">
      <w:pPr>
        <w:pStyle w:val="TOC2"/>
        <w:rPr>
          <w:rFonts w:asciiTheme="minorHAnsi" w:eastAsiaTheme="minorEastAsia" w:hAnsiTheme="minorHAnsi" w:cstheme="minorBidi"/>
          <w:noProof/>
          <w:sz w:val="22"/>
          <w:szCs w:val="22"/>
        </w:rPr>
      </w:pPr>
      <w:hyperlink w:anchor="_Toc333918531" w:history="1">
        <w:r w:rsidR="000719A0" w:rsidRPr="00C53AB8">
          <w:rPr>
            <w:rStyle w:val="Hyperlink"/>
            <w:noProof/>
          </w:rPr>
          <w:t>5.5</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Disposal of Arsenic Waste</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_Toc333918531 \h </w:instrText>
        </w:r>
        <w:r w:rsidR="008A34B1" w:rsidRPr="00C53AB8">
          <w:rPr>
            <w:noProof/>
            <w:webHidden/>
          </w:rPr>
        </w:r>
        <w:r w:rsidR="008A34B1" w:rsidRPr="00C53AB8">
          <w:rPr>
            <w:noProof/>
            <w:webHidden/>
          </w:rPr>
          <w:fldChar w:fldCharType="separate"/>
        </w:r>
        <w:r w:rsidR="000719A0" w:rsidRPr="00C53AB8">
          <w:rPr>
            <w:noProof/>
            <w:webHidden/>
          </w:rPr>
          <w:t>3</w:t>
        </w:r>
        <w:r w:rsidR="008A34B1" w:rsidRPr="00C53AB8">
          <w:rPr>
            <w:noProof/>
            <w:webHidden/>
          </w:rPr>
          <w:fldChar w:fldCharType="end"/>
        </w:r>
      </w:hyperlink>
    </w:p>
    <w:p w14:paraId="30073017" w14:textId="77777777" w:rsidR="000719A0" w:rsidRPr="00C53AB8" w:rsidRDefault="00766919">
      <w:pPr>
        <w:pStyle w:val="TOC2"/>
        <w:rPr>
          <w:rFonts w:asciiTheme="minorHAnsi" w:eastAsiaTheme="minorEastAsia" w:hAnsiTheme="minorHAnsi" w:cstheme="minorBidi"/>
          <w:noProof/>
          <w:sz w:val="22"/>
          <w:szCs w:val="22"/>
        </w:rPr>
      </w:pPr>
      <w:hyperlink w:anchor="_Toc333918532" w:history="1">
        <w:r w:rsidR="000719A0" w:rsidRPr="00C53AB8">
          <w:rPr>
            <w:rStyle w:val="Hyperlink"/>
            <w:noProof/>
          </w:rPr>
          <w:t>5.6</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Handling and Transporting Contaminated Parts and Equipment</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_Toc333918532 \h </w:instrText>
        </w:r>
        <w:r w:rsidR="008A34B1" w:rsidRPr="00C53AB8">
          <w:rPr>
            <w:noProof/>
            <w:webHidden/>
          </w:rPr>
        </w:r>
        <w:r w:rsidR="008A34B1" w:rsidRPr="00C53AB8">
          <w:rPr>
            <w:noProof/>
            <w:webHidden/>
          </w:rPr>
          <w:fldChar w:fldCharType="separate"/>
        </w:r>
        <w:r w:rsidR="000719A0" w:rsidRPr="00C53AB8">
          <w:rPr>
            <w:noProof/>
            <w:webHidden/>
          </w:rPr>
          <w:t>3</w:t>
        </w:r>
        <w:r w:rsidR="008A34B1" w:rsidRPr="00C53AB8">
          <w:rPr>
            <w:noProof/>
            <w:webHidden/>
          </w:rPr>
          <w:fldChar w:fldCharType="end"/>
        </w:r>
      </w:hyperlink>
    </w:p>
    <w:p w14:paraId="30073018" w14:textId="77777777" w:rsidR="000719A0" w:rsidRPr="00C53AB8" w:rsidRDefault="00766919">
      <w:pPr>
        <w:pStyle w:val="TOC2"/>
        <w:rPr>
          <w:rFonts w:asciiTheme="minorHAnsi" w:eastAsiaTheme="minorEastAsia" w:hAnsiTheme="minorHAnsi" w:cstheme="minorBidi"/>
          <w:noProof/>
          <w:sz w:val="22"/>
          <w:szCs w:val="22"/>
        </w:rPr>
      </w:pPr>
      <w:hyperlink w:anchor="_Toc333918533" w:history="1">
        <w:r w:rsidR="000719A0" w:rsidRPr="00C53AB8">
          <w:rPr>
            <w:rStyle w:val="Hyperlink"/>
            <w:noProof/>
          </w:rPr>
          <w:t>5.7</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Personal Air Monitoring</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_Toc333918533 \h </w:instrText>
        </w:r>
        <w:r w:rsidR="008A34B1" w:rsidRPr="00C53AB8">
          <w:rPr>
            <w:noProof/>
            <w:webHidden/>
          </w:rPr>
        </w:r>
        <w:r w:rsidR="008A34B1" w:rsidRPr="00C53AB8">
          <w:rPr>
            <w:noProof/>
            <w:webHidden/>
          </w:rPr>
          <w:fldChar w:fldCharType="separate"/>
        </w:r>
        <w:r w:rsidR="000719A0" w:rsidRPr="00C53AB8">
          <w:rPr>
            <w:noProof/>
            <w:webHidden/>
          </w:rPr>
          <w:t>3</w:t>
        </w:r>
        <w:r w:rsidR="008A34B1" w:rsidRPr="00C53AB8">
          <w:rPr>
            <w:noProof/>
            <w:webHidden/>
          </w:rPr>
          <w:fldChar w:fldCharType="end"/>
        </w:r>
      </w:hyperlink>
    </w:p>
    <w:p w14:paraId="30073019" w14:textId="77777777" w:rsidR="000719A0" w:rsidRPr="00C53AB8" w:rsidRDefault="00766919">
      <w:pPr>
        <w:pStyle w:val="TOC2"/>
        <w:rPr>
          <w:rFonts w:asciiTheme="minorHAnsi" w:eastAsiaTheme="minorEastAsia" w:hAnsiTheme="minorHAnsi" w:cstheme="minorBidi"/>
          <w:noProof/>
          <w:sz w:val="22"/>
          <w:szCs w:val="22"/>
        </w:rPr>
      </w:pPr>
      <w:hyperlink w:anchor="_Toc333918534" w:history="1">
        <w:r w:rsidR="000719A0" w:rsidRPr="00C53AB8">
          <w:rPr>
            <w:rStyle w:val="Hyperlink"/>
            <w:noProof/>
          </w:rPr>
          <w:t>5.8</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Use of Respiratory Protection</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_Toc333918534 \h </w:instrText>
        </w:r>
        <w:r w:rsidR="008A34B1" w:rsidRPr="00C53AB8">
          <w:rPr>
            <w:noProof/>
            <w:webHidden/>
          </w:rPr>
        </w:r>
        <w:r w:rsidR="008A34B1" w:rsidRPr="00C53AB8">
          <w:rPr>
            <w:noProof/>
            <w:webHidden/>
          </w:rPr>
          <w:fldChar w:fldCharType="separate"/>
        </w:r>
        <w:r w:rsidR="000719A0" w:rsidRPr="00C53AB8">
          <w:rPr>
            <w:noProof/>
            <w:webHidden/>
          </w:rPr>
          <w:t>3</w:t>
        </w:r>
        <w:r w:rsidR="008A34B1" w:rsidRPr="00C53AB8">
          <w:rPr>
            <w:noProof/>
            <w:webHidden/>
          </w:rPr>
          <w:fldChar w:fldCharType="end"/>
        </w:r>
      </w:hyperlink>
    </w:p>
    <w:p w14:paraId="3007301A" w14:textId="77777777" w:rsidR="000719A0" w:rsidRPr="00C53AB8" w:rsidRDefault="00766919">
      <w:pPr>
        <w:pStyle w:val="TOC2"/>
        <w:rPr>
          <w:rFonts w:asciiTheme="minorHAnsi" w:eastAsiaTheme="minorEastAsia" w:hAnsiTheme="minorHAnsi" w:cstheme="minorBidi"/>
          <w:noProof/>
          <w:sz w:val="22"/>
          <w:szCs w:val="22"/>
        </w:rPr>
      </w:pPr>
      <w:hyperlink w:anchor="_Toc333918535" w:history="1">
        <w:r w:rsidR="000719A0" w:rsidRPr="00C53AB8">
          <w:rPr>
            <w:rStyle w:val="Hyperlink"/>
            <w:noProof/>
          </w:rPr>
          <w:t>5.9</w:t>
        </w:r>
        <w:r w:rsidR="000719A0" w:rsidRPr="00C53AB8">
          <w:rPr>
            <w:rFonts w:asciiTheme="minorHAnsi" w:eastAsiaTheme="minorEastAsia" w:hAnsiTheme="minorHAnsi" w:cstheme="minorBidi"/>
            <w:noProof/>
            <w:sz w:val="22"/>
            <w:szCs w:val="22"/>
          </w:rPr>
          <w:tab/>
        </w:r>
        <w:r w:rsidR="000719A0" w:rsidRPr="00C53AB8">
          <w:rPr>
            <w:rStyle w:val="Hyperlink"/>
            <w:noProof/>
          </w:rPr>
          <w:t>Provisions for Medical Surveillance</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_Toc333918535 \h </w:instrText>
        </w:r>
        <w:r w:rsidR="008A34B1" w:rsidRPr="00C53AB8">
          <w:rPr>
            <w:noProof/>
            <w:webHidden/>
          </w:rPr>
        </w:r>
        <w:r w:rsidR="008A34B1" w:rsidRPr="00C53AB8">
          <w:rPr>
            <w:noProof/>
            <w:webHidden/>
          </w:rPr>
          <w:fldChar w:fldCharType="separate"/>
        </w:r>
        <w:r w:rsidR="000719A0" w:rsidRPr="00C53AB8">
          <w:rPr>
            <w:noProof/>
            <w:webHidden/>
          </w:rPr>
          <w:t>3</w:t>
        </w:r>
        <w:r w:rsidR="008A34B1" w:rsidRPr="00C53AB8">
          <w:rPr>
            <w:noProof/>
            <w:webHidden/>
          </w:rPr>
          <w:fldChar w:fldCharType="end"/>
        </w:r>
      </w:hyperlink>
    </w:p>
    <w:p w14:paraId="3007301B" w14:textId="77777777" w:rsidR="000719A0" w:rsidRPr="00C53AB8" w:rsidRDefault="00766919">
      <w:pPr>
        <w:pStyle w:val="TOC2"/>
        <w:rPr>
          <w:rFonts w:asciiTheme="minorHAnsi" w:eastAsiaTheme="minorEastAsia" w:hAnsiTheme="minorHAnsi" w:cstheme="minorBidi"/>
          <w:noProof/>
          <w:sz w:val="22"/>
          <w:szCs w:val="22"/>
        </w:rPr>
      </w:pPr>
      <w:hyperlink w:anchor="_Toc333918536" w:history="1">
        <w:r w:rsidR="000719A0" w:rsidRPr="00C53AB8">
          <w:rPr>
            <w:rStyle w:val="Hyperlink"/>
            <w:noProof/>
          </w:rPr>
          <w:t>5.10</w:t>
        </w:r>
        <w:r w:rsidR="000719A0" w:rsidRPr="00C53AB8">
          <w:rPr>
            <w:rFonts w:asciiTheme="minorHAnsi" w:eastAsiaTheme="minorEastAsia" w:hAnsiTheme="minorHAnsi" w:cstheme="minorBidi"/>
            <w:noProof/>
            <w:sz w:val="22"/>
            <w:szCs w:val="22"/>
          </w:rPr>
          <w:tab/>
        </w:r>
        <w:r w:rsidR="000719A0" w:rsidRPr="00C53AB8">
          <w:rPr>
            <w:rStyle w:val="Hyperlink"/>
            <w:noProof/>
          </w:rPr>
          <w:t>Regulated Areas</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_Toc333918536 \h </w:instrText>
        </w:r>
        <w:r w:rsidR="008A34B1" w:rsidRPr="00C53AB8">
          <w:rPr>
            <w:noProof/>
            <w:webHidden/>
          </w:rPr>
        </w:r>
        <w:r w:rsidR="008A34B1" w:rsidRPr="00C53AB8">
          <w:rPr>
            <w:noProof/>
            <w:webHidden/>
          </w:rPr>
          <w:fldChar w:fldCharType="separate"/>
        </w:r>
        <w:r w:rsidR="000719A0" w:rsidRPr="00C53AB8">
          <w:rPr>
            <w:noProof/>
            <w:webHidden/>
          </w:rPr>
          <w:t>4</w:t>
        </w:r>
        <w:r w:rsidR="008A34B1" w:rsidRPr="00C53AB8">
          <w:rPr>
            <w:noProof/>
            <w:webHidden/>
          </w:rPr>
          <w:fldChar w:fldCharType="end"/>
        </w:r>
      </w:hyperlink>
    </w:p>
    <w:p w14:paraId="3007301C" w14:textId="77777777" w:rsidR="000719A0" w:rsidRPr="00C53AB8" w:rsidRDefault="00766919">
      <w:pPr>
        <w:pStyle w:val="TOC2"/>
        <w:rPr>
          <w:rFonts w:asciiTheme="minorHAnsi" w:eastAsiaTheme="minorEastAsia" w:hAnsiTheme="minorHAnsi" w:cstheme="minorBidi"/>
          <w:noProof/>
          <w:sz w:val="22"/>
          <w:szCs w:val="22"/>
        </w:rPr>
      </w:pPr>
      <w:hyperlink w:anchor="_Toc333918537" w:history="1">
        <w:r w:rsidR="000719A0" w:rsidRPr="00C53AB8">
          <w:rPr>
            <w:rStyle w:val="Hyperlink"/>
            <w:noProof/>
          </w:rPr>
          <w:t>5.11</w:t>
        </w:r>
        <w:r w:rsidR="000719A0" w:rsidRPr="00C53AB8">
          <w:rPr>
            <w:rFonts w:asciiTheme="minorHAnsi" w:eastAsiaTheme="minorEastAsia" w:hAnsiTheme="minorHAnsi" w:cstheme="minorBidi"/>
            <w:noProof/>
            <w:sz w:val="22"/>
            <w:szCs w:val="22"/>
          </w:rPr>
          <w:tab/>
        </w:r>
        <w:r w:rsidR="000719A0" w:rsidRPr="00C53AB8">
          <w:rPr>
            <w:rStyle w:val="Hyperlink"/>
            <w:noProof/>
          </w:rPr>
          <w:t>Training</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_Toc333918537 \h </w:instrText>
        </w:r>
        <w:r w:rsidR="008A34B1" w:rsidRPr="00C53AB8">
          <w:rPr>
            <w:noProof/>
            <w:webHidden/>
          </w:rPr>
        </w:r>
        <w:r w:rsidR="008A34B1" w:rsidRPr="00C53AB8">
          <w:rPr>
            <w:noProof/>
            <w:webHidden/>
          </w:rPr>
          <w:fldChar w:fldCharType="separate"/>
        </w:r>
        <w:r w:rsidR="000719A0" w:rsidRPr="00C53AB8">
          <w:rPr>
            <w:noProof/>
            <w:webHidden/>
          </w:rPr>
          <w:t>5</w:t>
        </w:r>
        <w:r w:rsidR="008A34B1" w:rsidRPr="00C53AB8">
          <w:rPr>
            <w:noProof/>
            <w:webHidden/>
          </w:rPr>
          <w:fldChar w:fldCharType="end"/>
        </w:r>
      </w:hyperlink>
    </w:p>
    <w:p w14:paraId="3007301D" w14:textId="77777777" w:rsidR="000719A0" w:rsidRPr="00C53AB8" w:rsidRDefault="00766919">
      <w:pPr>
        <w:pStyle w:val="TOC1"/>
        <w:tabs>
          <w:tab w:val="left" w:pos="810"/>
          <w:tab w:val="right" w:leader="dot" w:pos="9350"/>
        </w:tabs>
        <w:rPr>
          <w:rFonts w:asciiTheme="minorHAnsi" w:eastAsiaTheme="minorEastAsia" w:hAnsiTheme="minorHAnsi" w:cstheme="minorBidi"/>
          <w:caps w:val="0"/>
          <w:noProof/>
          <w:sz w:val="22"/>
          <w:szCs w:val="22"/>
        </w:rPr>
      </w:pPr>
      <w:hyperlink w:anchor="_Toc333918538" w:history="1">
        <w:r w:rsidR="000719A0" w:rsidRPr="00C53AB8">
          <w:rPr>
            <w:rStyle w:val="Hyperlink"/>
            <w:noProof/>
          </w:rPr>
          <w:t>6.0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STANDARD Approval</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_Toc333918538 \h </w:instrText>
        </w:r>
        <w:r w:rsidR="008A34B1" w:rsidRPr="00C53AB8">
          <w:rPr>
            <w:noProof/>
            <w:webHidden/>
          </w:rPr>
        </w:r>
        <w:r w:rsidR="008A34B1" w:rsidRPr="00C53AB8">
          <w:rPr>
            <w:noProof/>
            <w:webHidden/>
          </w:rPr>
          <w:fldChar w:fldCharType="separate"/>
        </w:r>
        <w:r w:rsidR="000719A0" w:rsidRPr="00C53AB8">
          <w:rPr>
            <w:noProof/>
            <w:webHidden/>
          </w:rPr>
          <w:t>5</w:t>
        </w:r>
        <w:r w:rsidR="008A34B1" w:rsidRPr="00C53AB8">
          <w:rPr>
            <w:noProof/>
            <w:webHidden/>
          </w:rPr>
          <w:fldChar w:fldCharType="end"/>
        </w:r>
      </w:hyperlink>
    </w:p>
    <w:p w14:paraId="3007301E" w14:textId="77777777" w:rsidR="000719A0" w:rsidRPr="00C53AB8" w:rsidRDefault="00766919">
      <w:pPr>
        <w:pStyle w:val="TOC1"/>
        <w:tabs>
          <w:tab w:val="left" w:pos="810"/>
          <w:tab w:val="right" w:leader="dot" w:pos="9350"/>
        </w:tabs>
        <w:rPr>
          <w:rFonts w:asciiTheme="minorHAnsi" w:eastAsiaTheme="minorEastAsia" w:hAnsiTheme="minorHAnsi" w:cstheme="minorBidi"/>
          <w:caps w:val="0"/>
          <w:noProof/>
          <w:sz w:val="22"/>
          <w:szCs w:val="22"/>
        </w:rPr>
      </w:pPr>
      <w:hyperlink w:anchor="_Toc333918539" w:history="1">
        <w:r w:rsidR="000719A0" w:rsidRPr="00C53AB8">
          <w:rPr>
            <w:rStyle w:val="Hyperlink"/>
            <w:noProof/>
          </w:rPr>
          <w:t>7.0</w:t>
        </w:r>
        <w:r w:rsidR="000719A0" w:rsidRPr="00C53AB8">
          <w:rPr>
            <w:rFonts w:asciiTheme="minorHAnsi" w:eastAsiaTheme="minorEastAsia" w:hAnsiTheme="minorHAnsi" w:cstheme="minorBidi"/>
            <w:caps w:val="0"/>
            <w:noProof/>
            <w:sz w:val="22"/>
            <w:szCs w:val="22"/>
          </w:rPr>
          <w:tab/>
        </w:r>
        <w:r w:rsidR="000719A0" w:rsidRPr="00C53AB8">
          <w:rPr>
            <w:rStyle w:val="Hyperlink"/>
            <w:noProof/>
          </w:rPr>
          <w:t>Revision history</w:t>
        </w:r>
        <w:r w:rsidR="000719A0" w:rsidRPr="00C53AB8">
          <w:rPr>
            <w:noProof/>
            <w:webHidden/>
          </w:rPr>
          <w:tab/>
        </w:r>
        <w:r w:rsidR="008A34B1" w:rsidRPr="00C53AB8">
          <w:rPr>
            <w:noProof/>
            <w:webHidden/>
          </w:rPr>
          <w:fldChar w:fldCharType="begin"/>
        </w:r>
        <w:r w:rsidR="000719A0" w:rsidRPr="00C53AB8">
          <w:rPr>
            <w:noProof/>
            <w:webHidden/>
          </w:rPr>
          <w:instrText xml:space="preserve"> PAGEREF _Toc333918539 \h </w:instrText>
        </w:r>
        <w:r w:rsidR="008A34B1" w:rsidRPr="00C53AB8">
          <w:rPr>
            <w:noProof/>
            <w:webHidden/>
          </w:rPr>
        </w:r>
        <w:r w:rsidR="008A34B1" w:rsidRPr="00C53AB8">
          <w:rPr>
            <w:noProof/>
            <w:webHidden/>
          </w:rPr>
          <w:fldChar w:fldCharType="separate"/>
        </w:r>
        <w:r w:rsidR="000719A0" w:rsidRPr="00C53AB8">
          <w:rPr>
            <w:noProof/>
            <w:webHidden/>
          </w:rPr>
          <w:t>5</w:t>
        </w:r>
        <w:r w:rsidR="008A34B1" w:rsidRPr="00C53AB8">
          <w:rPr>
            <w:noProof/>
            <w:webHidden/>
          </w:rPr>
          <w:fldChar w:fldCharType="end"/>
        </w:r>
      </w:hyperlink>
    </w:p>
    <w:p w14:paraId="3007301F" w14:textId="77777777" w:rsidR="007876AE" w:rsidRPr="00C53AB8" w:rsidRDefault="008A34B1" w:rsidP="00CC1C26">
      <w:pPr>
        <w:pStyle w:val="TOC1"/>
      </w:pPr>
      <w:r w:rsidRPr="00C53AB8">
        <w:fldChar w:fldCharType="end"/>
      </w:r>
    </w:p>
    <w:p w14:paraId="30073020" w14:textId="77777777" w:rsidR="007876AE" w:rsidRPr="00C53AB8" w:rsidRDefault="007876AE" w:rsidP="00CC1C26">
      <w:pPr>
        <w:pStyle w:val="Heading1"/>
      </w:pPr>
      <w:bookmarkStart w:id="0" w:name="_Toc310781373"/>
      <w:bookmarkStart w:id="1" w:name="_Toc333918515"/>
      <w:r w:rsidRPr="00C53AB8">
        <w:t>PURPOSE</w:t>
      </w:r>
      <w:bookmarkEnd w:id="0"/>
      <w:bookmarkEnd w:id="1"/>
    </w:p>
    <w:p w14:paraId="30073021" w14:textId="77777777" w:rsidR="007876AE" w:rsidRPr="00C53AB8" w:rsidRDefault="00804DA0" w:rsidP="00CC1C26">
      <w:pPr>
        <w:pStyle w:val="BodyTextIndent"/>
      </w:pPr>
      <w:r w:rsidRPr="00C53AB8">
        <w:t>To establish the minimum requirements for the safe use, handling, and disposal of inorganic arsenic or arsenic wastes generated as a by-product of processes using arsine gas</w:t>
      </w:r>
      <w:r w:rsidR="007876AE" w:rsidRPr="00C53AB8">
        <w:t>.</w:t>
      </w:r>
    </w:p>
    <w:p w14:paraId="30073022" w14:textId="77777777" w:rsidR="007876AE" w:rsidRPr="00C53AB8" w:rsidRDefault="007876AE" w:rsidP="00CC1C26"/>
    <w:p w14:paraId="30073023" w14:textId="77777777" w:rsidR="007876AE" w:rsidRPr="00C53AB8" w:rsidRDefault="007876AE" w:rsidP="00CC1C26">
      <w:pPr>
        <w:pStyle w:val="Heading1"/>
      </w:pPr>
      <w:bookmarkStart w:id="2" w:name="_Toc310781374"/>
      <w:bookmarkStart w:id="3" w:name="_Toc333918516"/>
      <w:r w:rsidRPr="00C53AB8">
        <w:t>SCOPE</w:t>
      </w:r>
      <w:bookmarkEnd w:id="2"/>
      <w:bookmarkEnd w:id="3"/>
    </w:p>
    <w:p w14:paraId="30073024" w14:textId="77777777" w:rsidR="007876AE" w:rsidRPr="00C53AB8" w:rsidRDefault="00804DA0" w:rsidP="00CC1C26">
      <w:pPr>
        <w:pStyle w:val="BodyTextIndent"/>
        <w:rPr>
          <w:snapToGrid w:val="0"/>
        </w:rPr>
      </w:pPr>
      <w:r w:rsidRPr="00C53AB8">
        <w:t>The provisions of this specification apply to TI employees, suppliers, vendors, and visitors at TI sites worldwide with operations that utilize inorganic arsenic.  Examples of such operations include ion implantation and epitaxial growth</w:t>
      </w:r>
      <w:r w:rsidR="007876AE" w:rsidRPr="00C53AB8">
        <w:rPr>
          <w:snapToGrid w:val="0"/>
        </w:rPr>
        <w:t>.</w:t>
      </w:r>
    </w:p>
    <w:p w14:paraId="30073025" w14:textId="77777777" w:rsidR="007876AE" w:rsidRPr="00C53AB8" w:rsidRDefault="007876AE" w:rsidP="00CC1C26"/>
    <w:p w14:paraId="30073026" w14:textId="77777777" w:rsidR="007876AE" w:rsidRPr="00C53AB8" w:rsidRDefault="007876AE" w:rsidP="00CC1C26">
      <w:pPr>
        <w:pStyle w:val="Heading1"/>
      </w:pPr>
      <w:bookmarkStart w:id="4" w:name="_Toc310781375"/>
      <w:bookmarkStart w:id="5" w:name="_Toc333918517"/>
      <w:r w:rsidRPr="00C53AB8">
        <w:t>reference documents</w:t>
      </w:r>
      <w:bookmarkEnd w:id="4"/>
      <w:bookmarkEnd w:id="5"/>
    </w:p>
    <w:p w14:paraId="30073027" w14:textId="77777777" w:rsidR="007876AE" w:rsidRPr="00C53AB8" w:rsidRDefault="007876AE" w:rsidP="00CC1C26">
      <w:pPr>
        <w:pStyle w:val="Heading2"/>
      </w:pPr>
      <w:bookmarkStart w:id="6" w:name="_Toc333918518"/>
      <w:r w:rsidRPr="00C53AB8">
        <w:t>TI Standard Policy and Procedure (SP&amp;P) 04-04-01: "Environmental, Health and Safety"</w:t>
      </w:r>
      <w:bookmarkEnd w:id="6"/>
    </w:p>
    <w:p w14:paraId="30073028" w14:textId="77777777" w:rsidR="00CC1C26" w:rsidRPr="00C53AB8" w:rsidRDefault="00CC1C26" w:rsidP="00CC1C26">
      <w:pPr>
        <w:pStyle w:val="Heading2"/>
      </w:pPr>
      <w:bookmarkStart w:id="7" w:name="_Toc333918519"/>
      <w:r w:rsidRPr="00C53AB8">
        <w:t>TI ESH Standard 01.01: "Personal Protective Equipment"</w:t>
      </w:r>
      <w:bookmarkEnd w:id="7"/>
    </w:p>
    <w:p w14:paraId="30073029" w14:textId="77777777" w:rsidR="00CC1C26" w:rsidRPr="00C53AB8" w:rsidRDefault="00CC1C26" w:rsidP="00CC1C26">
      <w:pPr>
        <w:pStyle w:val="Heading2"/>
      </w:pPr>
      <w:bookmarkStart w:id="8" w:name="_Toc333918520"/>
      <w:smartTag w:uri="urn:schemas-microsoft-com:office:smarttags" w:element="PersonName">
        <w:r w:rsidRPr="00C53AB8">
          <w:t>TI ESH</w:t>
        </w:r>
      </w:smartTag>
      <w:r w:rsidRPr="00C53AB8">
        <w:t xml:space="preserve"> Standard 01.05: "Respiratory Protection Program"</w:t>
      </w:r>
      <w:bookmarkEnd w:id="8"/>
    </w:p>
    <w:p w14:paraId="3007302A" w14:textId="55E85350" w:rsidR="00CC1C26" w:rsidRPr="00C53AB8" w:rsidRDefault="00CC1C26" w:rsidP="00CC1C26">
      <w:pPr>
        <w:pStyle w:val="Heading2"/>
      </w:pPr>
      <w:bookmarkStart w:id="9" w:name="_Toc333918521"/>
      <w:r w:rsidRPr="00C53AB8">
        <w:t xml:space="preserve">TI ESH </w:t>
      </w:r>
      <w:r w:rsidR="00D02EF3">
        <w:t>Standard</w:t>
      </w:r>
      <w:r w:rsidR="00D02EF3" w:rsidRPr="00C53AB8">
        <w:t xml:space="preserve"> </w:t>
      </w:r>
      <w:r w:rsidRPr="00C53AB8">
        <w:t>03.01D: "</w:t>
      </w:r>
      <w:r w:rsidRPr="00C53AB8">
        <w:rPr>
          <w:rFonts w:cs="Times New Roman"/>
        </w:rPr>
        <w:t>Chemical Exposure Assessment</w:t>
      </w:r>
      <w:r w:rsidRPr="00C53AB8">
        <w:t>"</w:t>
      </w:r>
      <w:bookmarkEnd w:id="9"/>
    </w:p>
    <w:p w14:paraId="3007302B" w14:textId="50605DA7" w:rsidR="00CC1C26" w:rsidRPr="00C53AB8" w:rsidRDefault="00CC1C26" w:rsidP="00CC1C26">
      <w:pPr>
        <w:pStyle w:val="Heading2"/>
      </w:pPr>
      <w:bookmarkStart w:id="10" w:name="_Toc333918522"/>
      <w:r w:rsidRPr="00C53AB8">
        <w:t xml:space="preserve">TI ESH </w:t>
      </w:r>
      <w:r w:rsidR="00D02EF3">
        <w:t>Standard</w:t>
      </w:r>
      <w:r w:rsidR="00D02EF3" w:rsidRPr="00C53AB8">
        <w:t xml:space="preserve"> </w:t>
      </w:r>
      <w:r w:rsidRPr="00C53AB8">
        <w:t xml:space="preserve">03.01D Appendix A: </w:t>
      </w:r>
      <w:bookmarkStart w:id="11" w:name="_Toc38163468"/>
      <w:r w:rsidRPr="00C53AB8">
        <w:rPr>
          <w:rFonts w:cs="Times New Roman"/>
        </w:rPr>
        <w:t>TI O</w:t>
      </w:r>
      <w:proofErr w:type="spellStart"/>
      <w:r w:rsidRPr="00C53AB8">
        <w:rPr>
          <w:rFonts w:cs="Times New Roman"/>
          <w:lang w:val="fr-FR"/>
        </w:rPr>
        <w:t>ccupational</w:t>
      </w:r>
      <w:proofErr w:type="spellEnd"/>
      <w:r w:rsidRPr="00C53AB8">
        <w:rPr>
          <w:rFonts w:cs="Times New Roman"/>
          <w:lang w:val="fr-FR"/>
        </w:rPr>
        <w:t xml:space="preserve"> </w:t>
      </w:r>
      <w:proofErr w:type="spellStart"/>
      <w:r w:rsidRPr="00C53AB8">
        <w:rPr>
          <w:rFonts w:cs="Times New Roman"/>
          <w:lang w:val="fr-FR"/>
        </w:rPr>
        <w:t>Exposure</w:t>
      </w:r>
      <w:proofErr w:type="spellEnd"/>
      <w:r w:rsidRPr="00C53AB8">
        <w:rPr>
          <w:rFonts w:cs="Times New Roman"/>
          <w:lang w:val="fr-FR"/>
        </w:rPr>
        <w:t xml:space="preserve"> </w:t>
      </w:r>
      <w:proofErr w:type="spellStart"/>
      <w:r w:rsidRPr="00C53AB8">
        <w:rPr>
          <w:rFonts w:cs="Times New Roman"/>
          <w:lang w:val="fr-FR"/>
        </w:rPr>
        <w:t>Limits</w:t>
      </w:r>
      <w:bookmarkEnd w:id="10"/>
      <w:bookmarkEnd w:id="11"/>
      <w:proofErr w:type="spellEnd"/>
    </w:p>
    <w:p w14:paraId="3007302C" w14:textId="77777777" w:rsidR="00D02EF3" w:rsidRDefault="00D02EF3" w:rsidP="00CC1C26">
      <w:pPr>
        <w:pStyle w:val="Heading2"/>
      </w:pPr>
      <w:bookmarkStart w:id="12" w:name="_Toc333918523"/>
      <w:r>
        <w:t>TI ESH Standard 03.01F: “Exhaust of Chemicals and Particulates</w:t>
      </w:r>
    </w:p>
    <w:p w14:paraId="3007302D" w14:textId="1BF5BE6A" w:rsidR="00CC1C26" w:rsidRPr="00C53AB8" w:rsidRDefault="00CC1C26" w:rsidP="00CC1C26">
      <w:pPr>
        <w:pStyle w:val="Heading2"/>
      </w:pPr>
      <w:r w:rsidRPr="00C53AB8">
        <w:t>TI ESH Standard 06.12: “Movement of Equipment and Parts”</w:t>
      </w:r>
      <w:bookmarkEnd w:id="12"/>
    </w:p>
    <w:p w14:paraId="3007302E" w14:textId="77777777" w:rsidR="007876AE" w:rsidRPr="00C53AB8" w:rsidRDefault="00CC1C26" w:rsidP="00CC1C26">
      <w:pPr>
        <w:pStyle w:val="Heading2"/>
      </w:pPr>
      <w:bookmarkStart w:id="13" w:name="_Toc333918524"/>
      <w:smartTag w:uri="urn:schemas-microsoft-com:office:smarttags" w:element="PersonName">
        <w:r w:rsidRPr="00C53AB8">
          <w:t>TI ESH</w:t>
        </w:r>
      </w:smartTag>
      <w:r w:rsidRPr="00C53AB8">
        <w:t xml:space="preserve"> Standard ENV 04.01: "</w:t>
      </w:r>
      <w:r w:rsidRPr="00C53AB8">
        <w:rPr>
          <w:rFonts w:cs="Times New Roman"/>
        </w:rPr>
        <w:t>Hazardous Waste Management</w:t>
      </w:r>
      <w:r w:rsidRPr="00C53AB8">
        <w:t>"</w:t>
      </w:r>
      <w:bookmarkEnd w:id="13"/>
    </w:p>
    <w:p w14:paraId="3007302F" w14:textId="77777777" w:rsidR="007876AE" w:rsidRPr="00C53AB8" w:rsidRDefault="007876AE" w:rsidP="00CC1C26"/>
    <w:p w14:paraId="30073030" w14:textId="77777777" w:rsidR="007876AE" w:rsidRPr="00C53AB8" w:rsidRDefault="007876AE" w:rsidP="00CC1C26">
      <w:pPr>
        <w:pStyle w:val="Heading1"/>
      </w:pPr>
      <w:bookmarkStart w:id="14" w:name="_Toc310781377"/>
      <w:bookmarkStart w:id="15" w:name="_Toc310923113"/>
      <w:bookmarkStart w:id="16" w:name="_Toc310923242"/>
      <w:bookmarkStart w:id="17" w:name="_Toc310923323"/>
      <w:bookmarkStart w:id="18" w:name="_Toc310781378"/>
      <w:bookmarkStart w:id="19" w:name="_Toc310923114"/>
      <w:bookmarkStart w:id="20" w:name="_Toc310923243"/>
      <w:bookmarkStart w:id="21" w:name="_Toc310923324"/>
      <w:bookmarkStart w:id="22" w:name="_Toc310781384"/>
      <w:bookmarkStart w:id="23" w:name="_Toc333918525"/>
      <w:bookmarkEnd w:id="14"/>
      <w:bookmarkEnd w:id="15"/>
      <w:bookmarkEnd w:id="16"/>
      <w:bookmarkEnd w:id="17"/>
      <w:bookmarkEnd w:id="18"/>
      <w:bookmarkEnd w:id="19"/>
      <w:bookmarkEnd w:id="20"/>
      <w:bookmarkEnd w:id="21"/>
      <w:r w:rsidRPr="00C53AB8">
        <w:lastRenderedPageBreak/>
        <w:t>Definitions</w:t>
      </w:r>
      <w:bookmarkEnd w:id="22"/>
      <w:bookmarkEnd w:id="23"/>
    </w:p>
    <w:p w14:paraId="30073031" w14:textId="64C0B036" w:rsidR="007876AE" w:rsidRPr="002B68DE" w:rsidRDefault="002B68DE" w:rsidP="00CC1C26">
      <w:pPr>
        <w:pStyle w:val="BodyTextIndent"/>
        <w:rPr>
          <w:rStyle w:val="Hyperlink"/>
          <w:rFonts w:cs="Arial"/>
        </w:rPr>
      </w:pPr>
      <w:r>
        <w:rPr>
          <w:rFonts w:cs="Times New Roman"/>
        </w:rPr>
        <w:fldChar w:fldCharType="begin"/>
      </w:r>
      <w:r>
        <w:rPr>
          <w:rFonts w:cs="Times New Roman"/>
        </w:rPr>
        <w:instrText xml:space="preserve"> HYPERLINK "https://sps01.itg.ti.com/sites/wwf/esh/standards/Knowledge_Bank/00.01.xlsx" </w:instrText>
      </w:r>
      <w:r>
        <w:rPr>
          <w:rFonts w:cs="Times New Roman"/>
        </w:rPr>
        <w:fldChar w:fldCharType="separate"/>
      </w:r>
      <w:r w:rsidR="007876AE" w:rsidRPr="002B68DE">
        <w:rPr>
          <w:rStyle w:val="Hyperlink"/>
        </w:rPr>
        <w:t>TI ESH Standards Glossary of Definitions</w:t>
      </w:r>
    </w:p>
    <w:p w14:paraId="30073032" w14:textId="7902917A" w:rsidR="007876AE" w:rsidRPr="00C53AB8" w:rsidRDefault="002B68DE" w:rsidP="00CC1C26">
      <w:r>
        <w:rPr>
          <w:rFonts w:cs="Times New Roman"/>
        </w:rPr>
        <w:fldChar w:fldCharType="end"/>
      </w:r>
    </w:p>
    <w:p w14:paraId="30073033" w14:textId="77777777" w:rsidR="007876AE" w:rsidRPr="00C53AB8" w:rsidRDefault="007876AE" w:rsidP="00CC1C26">
      <w:pPr>
        <w:pStyle w:val="Heading1"/>
      </w:pPr>
      <w:bookmarkStart w:id="24" w:name="_Toc333918526"/>
      <w:bookmarkStart w:id="25" w:name="_Toc310781385"/>
      <w:r w:rsidRPr="00C53AB8">
        <w:t>Requirements</w:t>
      </w:r>
      <w:bookmarkEnd w:id="24"/>
    </w:p>
    <w:p w14:paraId="30073034" w14:textId="77777777" w:rsidR="00E57577" w:rsidRPr="00C53AB8" w:rsidRDefault="00E57577" w:rsidP="00CC1C26">
      <w:pPr>
        <w:pStyle w:val="Heading2"/>
      </w:pPr>
      <w:bookmarkStart w:id="26" w:name="_Toc333918527"/>
      <w:r w:rsidRPr="00C53AB8">
        <w:rPr>
          <w:color w:val="000000"/>
        </w:rPr>
        <w:t>General Requirement</w:t>
      </w:r>
      <w:bookmarkEnd w:id="26"/>
      <w:r w:rsidR="000719A0" w:rsidRPr="00C53AB8">
        <w:rPr>
          <w:color w:val="000000"/>
        </w:rPr>
        <w:t>s</w:t>
      </w:r>
    </w:p>
    <w:p w14:paraId="30073035" w14:textId="77777777" w:rsidR="00CC1C26" w:rsidRPr="00C53AB8" w:rsidRDefault="00CC1C26" w:rsidP="009E5B44">
      <w:pPr>
        <w:pStyle w:val="Heading3"/>
      </w:pPr>
      <w:r w:rsidRPr="00C53AB8">
        <w:rPr>
          <w:color w:val="000000"/>
        </w:rPr>
        <w:t>Sites shall develop and</w:t>
      </w:r>
      <w:r w:rsidRPr="00C53AB8">
        <w:t xml:space="preserve"> implement written work practices to minimize the potential exposure to inorganic arsenic.</w:t>
      </w:r>
    </w:p>
    <w:p w14:paraId="30073036" w14:textId="77777777" w:rsidR="00493028" w:rsidRPr="00C53AB8" w:rsidRDefault="00493028" w:rsidP="009E5B44">
      <w:pPr>
        <w:pStyle w:val="Heading3"/>
      </w:pPr>
      <w:r w:rsidRPr="00C53AB8">
        <w:t xml:space="preserve">Sites shall ensure that all surfaces are maintained as free as practical of inorganic arsenic.  </w:t>
      </w:r>
    </w:p>
    <w:p w14:paraId="30073037" w14:textId="77777777" w:rsidR="00493028" w:rsidRPr="00C53AB8" w:rsidRDefault="00493028" w:rsidP="009E5B44">
      <w:pPr>
        <w:pStyle w:val="Heading2"/>
      </w:pPr>
      <w:bookmarkStart w:id="27" w:name="_Toc333918528"/>
      <w:r w:rsidRPr="00C53AB8">
        <w:t>Housekeeping Procedure</w:t>
      </w:r>
      <w:r w:rsidR="00E57577" w:rsidRPr="00C53AB8">
        <w:t>(s)</w:t>
      </w:r>
      <w:bookmarkEnd w:id="27"/>
      <w:r w:rsidR="009E5B44" w:rsidRPr="00C53AB8">
        <w:t xml:space="preserve">.  </w:t>
      </w:r>
      <w:r w:rsidR="00CC1C26" w:rsidRPr="00C53AB8">
        <w:t>Sites shall establish a written housekeeping procedure</w:t>
      </w:r>
      <w:r w:rsidR="00E57577" w:rsidRPr="00C53AB8">
        <w:t>(s)</w:t>
      </w:r>
      <w:r w:rsidR="00CC1C26" w:rsidRPr="00C53AB8">
        <w:t xml:space="preserve"> for each area where inorganic arsenic is used.</w:t>
      </w:r>
      <w:r w:rsidR="009E5B44" w:rsidRPr="00C53AB8">
        <w:t xml:space="preserve"> </w:t>
      </w:r>
    </w:p>
    <w:p w14:paraId="30073038" w14:textId="77777777" w:rsidR="00CC1C26" w:rsidRPr="00C53AB8" w:rsidRDefault="00CC1C26" w:rsidP="00E82543">
      <w:pPr>
        <w:pStyle w:val="Heading3"/>
      </w:pPr>
      <w:r w:rsidRPr="00C53AB8">
        <w:t xml:space="preserve">The procedure shall list the appropriate frequencies and methods for </w:t>
      </w:r>
      <w:r w:rsidR="00493028" w:rsidRPr="00C53AB8">
        <w:t>performing housekeeping</w:t>
      </w:r>
      <w:r w:rsidRPr="00C53AB8">
        <w:t xml:space="preserve"> operations.</w:t>
      </w:r>
    </w:p>
    <w:p w14:paraId="30073039" w14:textId="77777777" w:rsidR="00CC1C26" w:rsidRPr="00C53AB8" w:rsidRDefault="00CC1C26" w:rsidP="00E82543">
      <w:pPr>
        <w:pStyle w:val="Heading3"/>
      </w:pPr>
      <w:r w:rsidRPr="00C53AB8">
        <w:t>Floors and other accessible surfaces contaminated with inorganic arsenic shall not be cleaned with compressed air.</w:t>
      </w:r>
    </w:p>
    <w:p w14:paraId="3007303A" w14:textId="77777777" w:rsidR="00CC1C26" w:rsidRPr="00C53AB8" w:rsidRDefault="00CC1C26" w:rsidP="00E82543">
      <w:pPr>
        <w:pStyle w:val="Heading3"/>
      </w:pPr>
      <w:r w:rsidRPr="00C53AB8">
        <w:t>Where vacuuming methods are selected, high efficiency particulate air (HEPA) vacuums shall be used and emptied in a manner that minimizes the re-entry of inorganic arsenic into the workplace.</w:t>
      </w:r>
    </w:p>
    <w:p w14:paraId="3007303B" w14:textId="77777777" w:rsidR="00CC1C26" w:rsidRPr="00C53AB8" w:rsidRDefault="00CC1C26" w:rsidP="00E82543">
      <w:pPr>
        <w:pStyle w:val="Heading3"/>
      </w:pPr>
      <w:r w:rsidRPr="00C53AB8">
        <w:t xml:space="preserve">Cleaning methods using brooms, brushes or abrasive pads shall only be performed using wet methods. </w:t>
      </w:r>
    </w:p>
    <w:p w14:paraId="3007303C" w14:textId="77777777" w:rsidR="00CC1C26" w:rsidRPr="00C53AB8" w:rsidRDefault="00CC1C26" w:rsidP="00E82543">
      <w:pPr>
        <w:pStyle w:val="Heading3"/>
      </w:pPr>
      <w:r w:rsidRPr="00C53AB8">
        <w:t>Dust collection and ventilation equipment shall be cleaned, maintained, and checked according to the manufacturers’ instructions to ensure the effectiveness of the system.  The maintenance shall be documented.</w:t>
      </w:r>
      <w:r w:rsidR="009E5B44" w:rsidRPr="00C53AB8">
        <w:t xml:space="preserve"> </w:t>
      </w:r>
    </w:p>
    <w:p w14:paraId="3007303D" w14:textId="77777777" w:rsidR="002923EE" w:rsidRPr="00C53AB8" w:rsidRDefault="002923EE" w:rsidP="002923EE">
      <w:pPr>
        <w:pStyle w:val="Heading2"/>
      </w:pPr>
      <w:bookmarkStart w:id="28" w:name="_Toc333918529"/>
      <w:r w:rsidRPr="00C53AB8">
        <w:t>Provisions for Surface Wipe Testing</w:t>
      </w:r>
      <w:bookmarkEnd w:id="28"/>
    </w:p>
    <w:p w14:paraId="3007303E" w14:textId="77777777" w:rsidR="002923EE" w:rsidRPr="00C53AB8" w:rsidRDefault="002923EE" w:rsidP="009E5B44">
      <w:pPr>
        <w:pStyle w:val="Heading3"/>
      </w:pPr>
      <w:r w:rsidRPr="00C53AB8">
        <w:t xml:space="preserve">Wipe samples shall be collected at least annually in the areas where inorganic arsenic is used to measure the effectiveness of housekeeping practices.  </w:t>
      </w:r>
    </w:p>
    <w:p w14:paraId="3007303F" w14:textId="77777777" w:rsidR="002923EE" w:rsidRPr="00C53AB8" w:rsidRDefault="002923EE" w:rsidP="00E82543">
      <w:pPr>
        <w:pStyle w:val="Heading3"/>
      </w:pPr>
      <w:r w:rsidRPr="00C53AB8">
        <w:t>If wipe testing results indicate that the housekeeping practices are inadequate to prevent exposure, the housekeeping practices shall be reviewed and modified as appropriate.</w:t>
      </w:r>
      <w:r w:rsidR="00E82543" w:rsidRPr="00C53AB8">
        <w:t xml:space="preserve"> </w:t>
      </w:r>
    </w:p>
    <w:p w14:paraId="30073040" w14:textId="77777777" w:rsidR="00CC1C26" w:rsidRPr="008B6C05" w:rsidRDefault="00CC1C26" w:rsidP="00493028">
      <w:pPr>
        <w:pStyle w:val="Heading2"/>
      </w:pPr>
      <w:bookmarkStart w:id="29" w:name="_Toc333918530"/>
      <w:r w:rsidRPr="008B6C05">
        <w:t>Provisions for Container Labeling</w:t>
      </w:r>
      <w:bookmarkEnd w:id="29"/>
      <w:r w:rsidR="000D060E" w:rsidRPr="008B6C05">
        <w:t xml:space="preserve">.  Sites shall label shipping, storage and waste containing inorganic arsenic: </w:t>
      </w:r>
    </w:p>
    <w:p w14:paraId="30073041" w14:textId="77777777" w:rsidR="00CC1C26" w:rsidRPr="008B6C05" w:rsidRDefault="000D060E" w:rsidP="009E5B44">
      <w:pPr>
        <w:pStyle w:val="Heading3"/>
      </w:pPr>
      <w:r w:rsidRPr="008B6C05">
        <w:t>In the U.S. the label legend shall read as shown below:</w:t>
      </w:r>
    </w:p>
    <w:p w14:paraId="30073042" w14:textId="77777777" w:rsidR="00CC1C26" w:rsidRPr="00C53AB8" w:rsidRDefault="00CC1C26" w:rsidP="00493028">
      <w:pPr>
        <w:pStyle w:val="BodyText"/>
        <w:jc w:val="center"/>
      </w:pPr>
      <w:r w:rsidRPr="008B6C05">
        <w:t>DANGER</w:t>
      </w:r>
      <w:r w:rsidRPr="008B6C05">
        <w:br/>
        <w:t>CONTAINS INORGANIC ARSENIC</w:t>
      </w:r>
      <w:r w:rsidRPr="008B6C05">
        <w:br/>
        <w:t>CANCER HAZARD</w:t>
      </w:r>
      <w:r w:rsidRPr="008B6C05">
        <w:br/>
        <w:t>HARMFUL IF INHALED OR SWALLOWED</w:t>
      </w:r>
      <w:r w:rsidRPr="008B6C05">
        <w:br/>
        <w:t>USE ONLY WITH ADEQUATE VENTILATION</w:t>
      </w:r>
      <w:r w:rsidRPr="008B6C05">
        <w:br/>
        <w:t>OR RESPIRATORY PROTECTION</w:t>
      </w:r>
    </w:p>
    <w:p w14:paraId="30073043" w14:textId="77777777" w:rsidR="00493028" w:rsidRPr="00C53AB8" w:rsidRDefault="000D060E" w:rsidP="000D060E">
      <w:pPr>
        <w:pStyle w:val="Heading3"/>
      </w:pPr>
      <w:r w:rsidRPr="00C53AB8">
        <w:t xml:space="preserve"> </w:t>
      </w:r>
      <w:r w:rsidR="00CC1C26" w:rsidRPr="00C53AB8">
        <w:t>Non-U.S. sites shall provide labels that meet the intent of this wording.</w:t>
      </w:r>
    </w:p>
    <w:p w14:paraId="30073044" w14:textId="77777777" w:rsidR="00CC1C26" w:rsidRPr="00C53AB8" w:rsidRDefault="00CC1C26" w:rsidP="009E5B44">
      <w:pPr>
        <w:pStyle w:val="Heading2"/>
      </w:pPr>
      <w:bookmarkStart w:id="30" w:name="_Toc333918531"/>
      <w:r w:rsidRPr="00C53AB8">
        <w:t>Provisions for Disposal of Arsenic Waste</w:t>
      </w:r>
      <w:bookmarkEnd w:id="30"/>
      <w:r w:rsidR="000D060E" w:rsidRPr="00C53AB8">
        <w:t xml:space="preserve">.  </w:t>
      </w:r>
      <w:r w:rsidRPr="00C53AB8">
        <w:t>Sites shall dispose of arsenic waste in accordance with TI ESH Standard ENV 04.01 "</w:t>
      </w:r>
      <w:r w:rsidRPr="00C53AB8">
        <w:rPr>
          <w:rFonts w:cs="Times New Roman"/>
        </w:rPr>
        <w:t>Hazardous Waste Management</w:t>
      </w:r>
      <w:r w:rsidRPr="00C53AB8">
        <w:t>".</w:t>
      </w:r>
      <w:r w:rsidR="000D060E" w:rsidRPr="00C53AB8">
        <w:t xml:space="preserve"> </w:t>
      </w:r>
    </w:p>
    <w:p w14:paraId="30073045" w14:textId="77777777" w:rsidR="00CC1C26" w:rsidRPr="00C53AB8" w:rsidRDefault="00CC1C26" w:rsidP="009E5B44">
      <w:pPr>
        <w:pStyle w:val="Heading2"/>
      </w:pPr>
      <w:bookmarkStart w:id="31" w:name="_Toc333918532"/>
      <w:r w:rsidRPr="00C53AB8">
        <w:lastRenderedPageBreak/>
        <w:t>Provisions for Handling and Transporting Contaminated Parts and Equipment</w:t>
      </w:r>
      <w:bookmarkEnd w:id="31"/>
      <w:r w:rsidR="000D060E" w:rsidRPr="00C53AB8">
        <w:t xml:space="preserve">.  </w:t>
      </w:r>
      <w:r w:rsidRPr="00C53AB8">
        <w:t xml:space="preserve">Sites shall implement procedures for handling and transporting arsenic contaminated parts and equipment in accordance with TI ESH Standard 06.12 </w:t>
      </w:r>
      <w:r w:rsidRPr="00C53AB8">
        <w:rPr>
          <w:rFonts w:cs="Times New Roman"/>
        </w:rPr>
        <w:t>“Maintenance and Movement of Equipment and Parts”</w:t>
      </w:r>
      <w:r w:rsidRPr="00C53AB8">
        <w:t>.</w:t>
      </w:r>
      <w:r w:rsidR="000D060E" w:rsidRPr="00C53AB8">
        <w:t xml:space="preserve"> </w:t>
      </w:r>
    </w:p>
    <w:p w14:paraId="30073046" w14:textId="77777777" w:rsidR="00CC1C26" w:rsidRPr="00C53AB8" w:rsidRDefault="00CC1C26" w:rsidP="009E5B44">
      <w:pPr>
        <w:pStyle w:val="Heading2"/>
      </w:pPr>
      <w:bookmarkStart w:id="32" w:name="_Toc333918533"/>
      <w:r w:rsidRPr="00C53AB8">
        <w:t>Provisions for Personal Air Monitoring</w:t>
      </w:r>
      <w:bookmarkEnd w:id="32"/>
      <w:r w:rsidR="000D060E" w:rsidRPr="00C53AB8">
        <w:t xml:space="preserve">.  </w:t>
      </w:r>
      <w:r w:rsidRPr="00C53AB8">
        <w:t>Sites shall establish personal air monitoring and employee notification programs for arsenic use areas in accordance with TI ESH Specification 03.01D “</w:t>
      </w:r>
      <w:r w:rsidRPr="00C53AB8">
        <w:rPr>
          <w:rFonts w:cs="Times New Roman"/>
        </w:rPr>
        <w:t>Chemical Exposure Assessment</w:t>
      </w:r>
      <w:r w:rsidRPr="00C53AB8">
        <w:t xml:space="preserve">”.  </w:t>
      </w:r>
    </w:p>
    <w:p w14:paraId="30073047" w14:textId="3D96ADD1" w:rsidR="00CC1C26" w:rsidRPr="00C53AB8" w:rsidRDefault="00CC1C26" w:rsidP="000D060E">
      <w:pPr>
        <w:pStyle w:val="Heading3"/>
      </w:pPr>
      <w:r w:rsidRPr="00C53AB8">
        <w:t xml:space="preserve">If personal air monitoring reveals employee exposure at or above the OEL (see ESH Specification 03.01D Appendix A: </w:t>
      </w:r>
      <w:r w:rsidRPr="00C53AB8">
        <w:rPr>
          <w:rFonts w:cs="Times New Roman"/>
        </w:rPr>
        <w:t>TI Occupational Exposure Limits</w:t>
      </w:r>
      <w:r w:rsidRPr="00C53AB8">
        <w:t xml:space="preserve">), monitoring shall be repeated at least quarterly until 2 consecutive full shift samples taken </w:t>
      </w:r>
      <w:r w:rsidR="00CB13C4">
        <w:t>more than</w:t>
      </w:r>
      <w:r w:rsidRPr="00C53AB8">
        <w:t xml:space="preserve"> 7 days apart are below the action level (AL) for inorganic arsenic</w:t>
      </w:r>
      <w:bookmarkStart w:id="33" w:name="_Toc120957715"/>
      <w:r w:rsidRPr="00C53AB8">
        <w:t xml:space="preserve">; or </w:t>
      </w:r>
    </w:p>
    <w:p w14:paraId="30073048" w14:textId="58970570" w:rsidR="00CC1C26" w:rsidRPr="00C53AB8" w:rsidRDefault="00CC1C26" w:rsidP="000D060E">
      <w:pPr>
        <w:pStyle w:val="Heading3"/>
      </w:pPr>
      <w:r w:rsidRPr="00C53AB8">
        <w:t xml:space="preserve">If monitoring reveals employee exposure below the OEL, but at or above the </w:t>
      </w:r>
      <w:smartTag w:uri="urn:schemas-microsoft-com:office:smarttags" w:element="State">
        <w:r w:rsidRPr="00C53AB8">
          <w:t>AL</w:t>
        </w:r>
      </w:smartTag>
      <w:r w:rsidRPr="00C53AB8">
        <w:t>,</w:t>
      </w:r>
      <w:bookmarkEnd w:id="33"/>
      <w:r w:rsidRPr="00C53AB8">
        <w:t xml:space="preserve"> full shift monitoring shall be repeated at least every 6 months until 2 consecutive samples taken </w:t>
      </w:r>
      <w:r w:rsidR="00CB13C4">
        <w:t>more than</w:t>
      </w:r>
      <w:r w:rsidRPr="00C53AB8">
        <w:t xml:space="preserve"> 7 days apart are below the </w:t>
      </w:r>
      <w:smartTag w:uri="urn:schemas-microsoft-com:office:smarttags" w:element="place">
        <w:smartTag w:uri="urn:schemas-microsoft-com:office:smarttags" w:element="State">
          <w:r w:rsidRPr="00C53AB8">
            <w:t>AL</w:t>
          </w:r>
        </w:smartTag>
      </w:smartTag>
      <w:r w:rsidRPr="00C53AB8">
        <w:t xml:space="preserve">. </w:t>
      </w:r>
    </w:p>
    <w:p w14:paraId="30073049" w14:textId="77777777" w:rsidR="00CC1C26" w:rsidRPr="00C53AB8" w:rsidRDefault="00CC1C26" w:rsidP="000D060E">
      <w:pPr>
        <w:pStyle w:val="Heading3"/>
      </w:pPr>
      <w:bookmarkStart w:id="34" w:name="_Toc120957716"/>
      <w:r w:rsidRPr="00C53AB8">
        <w:t xml:space="preserve">If monitoring reveals employee exposure below the </w:t>
      </w:r>
      <w:smartTag w:uri="urn:schemas-microsoft-com:office:smarttags" w:element="place">
        <w:smartTag w:uri="urn:schemas-microsoft-com:office:smarttags" w:element="State">
          <w:r w:rsidRPr="00C53AB8">
            <w:t>AL</w:t>
          </w:r>
        </w:smartTag>
      </w:smartTag>
      <w:r w:rsidRPr="00C53AB8">
        <w:t>, re-testing shall only be</w:t>
      </w:r>
      <w:bookmarkEnd w:id="34"/>
      <w:r w:rsidRPr="00C53AB8">
        <w:t xml:space="preserve"> required when processes, equipment or other materials change which may impact employee exposure.</w:t>
      </w:r>
    </w:p>
    <w:p w14:paraId="3007304A" w14:textId="77777777" w:rsidR="00CC1C26" w:rsidRPr="00C53AB8" w:rsidRDefault="00CC1C26" w:rsidP="000D060E">
      <w:pPr>
        <w:pStyle w:val="Heading3"/>
      </w:pPr>
      <w:r w:rsidRPr="00C53AB8">
        <w:t xml:space="preserve">Sites shall provide employees with written notification of the employee’s representative airborne exposure in accordance with </w:t>
      </w:r>
      <w:smartTag w:uri="urn:schemas-microsoft-com:office:smarttags" w:element="PersonName">
        <w:r w:rsidRPr="00C53AB8">
          <w:t>TI ESH</w:t>
        </w:r>
      </w:smartTag>
      <w:r w:rsidRPr="00C53AB8">
        <w:t xml:space="preserve"> Specification 03.01D “</w:t>
      </w:r>
      <w:r w:rsidRPr="00C53AB8">
        <w:rPr>
          <w:rFonts w:cs="Times New Roman"/>
        </w:rPr>
        <w:t>Chemical Exposure Assessment</w:t>
      </w:r>
      <w:r w:rsidRPr="00C53AB8">
        <w:t xml:space="preserve">”.  </w:t>
      </w:r>
    </w:p>
    <w:p w14:paraId="3007304B" w14:textId="77777777" w:rsidR="00CC1C26" w:rsidRPr="00C53AB8" w:rsidRDefault="00CC1C26" w:rsidP="00E57577">
      <w:pPr>
        <w:pStyle w:val="Heading2"/>
      </w:pPr>
      <w:bookmarkStart w:id="35" w:name="_Toc333918534"/>
      <w:r w:rsidRPr="00C53AB8">
        <w:t xml:space="preserve">Provisions for </w:t>
      </w:r>
      <w:bookmarkStart w:id="36" w:name="_Toc42431303"/>
      <w:bookmarkStart w:id="37" w:name="_Toc42431307"/>
      <w:bookmarkStart w:id="38" w:name="_Toc42431309"/>
      <w:bookmarkStart w:id="39" w:name="_Toc42431311"/>
      <w:bookmarkStart w:id="40" w:name="_Toc42431313"/>
      <w:bookmarkStart w:id="41" w:name="_Toc42431314"/>
      <w:bookmarkStart w:id="42" w:name="_Toc42431315"/>
      <w:bookmarkStart w:id="43" w:name="_Toc42431316"/>
      <w:bookmarkStart w:id="44" w:name="_Toc42431317"/>
      <w:bookmarkStart w:id="45" w:name="_Toc42431318"/>
      <w:bookmarkEnd w:id="36"/>
      <w:bookmarkEnd w:id="37"/>
      <w:bookmarkEnd w:id="38"/>
      <w:bookmarkEnd w:id="39"/>
      <w:bookmarkEnd w:id="40"/>
      <w:bookmarkEnd w:id="41"/>
      <w:bookmarkEnd w:id="42"/>
      <w:bookmarkEnd w:id="43"/>
      <w:bookmarkEnd w:id="44"/>
      <w:bookmarkEnd w:id="45"/>
      <w:r w:rsidRPr="00C53AB8">
        <w:t>Use of Respiratory Protection</w:t>
      </w:r>
      <w:bookmarkEnd w:id="35"/>
      <w:r w:rsidRPr="00C53AB8">
        <w:t xml:space="preserve"> </w:t>
      </w:r>
    </w:p>
    <w:p w14:paraId="3007304C" w14:textId="77777777" w:rsidR="00CC1C26" w:rsidRPr="00C53AB8" w:rsidRDefault="00CC1C26" w:rsidP="009E5B44">
      <w:pPr>
        <w:pStyle w:val="Heading3"/>
      </w:pPr>
      <w:r w:rsidRPr="00C53AB8">
        <w:t xml:space="preserve">If respiratory protection is used to prevent exposure to inorganic arsenic above the OEL,   the site shall establish a respiratory protection program in accordance with </w:t>
      </w:r>
      <w:smartTag w:uri="urn:schemas-microsoft-com:office:smarttags" w:element="PersonName">
        <w:r w:rsidRPr="00C53AB8">
          <w:t>TI ESH</w:t>
        </w:r>
      </w:smartTag>
      <w:r w:rsidRPr="00C53AB8">
        <w:t xml:space="preserve"> Standard  01.05  "</w:t>
      </w:r>
      <w:r w:rsidRPr="00C53AB8">
        <w:rPr>
          <w:rFonts w:cs="Times New Roman"/>
        </w:rPr>
        <w:t>Respiratory Protection Program</w:t>
      </w:r>
      <w:r w:rsidRPr="00C53AB8">
        <w:t>"</w:t>
      </w:r>
      <w:r w:rsidR="00E57577" w:rsidRPr="00C53AB8">
        <w:t>.</w:t>
      </w:r>
      <w:r w:rsidRPr="00C53AB8">
        <w:t xml:space="preserve"> </w:t>
      </w:r>
    </w:p>
    <w:p w14:paraId="3007304D" w14:textId="77777777" w:rsidR="00B37C11" w:rsidRPr="00C53AB8" w:rsidRDefault="00B37C11" w:rsidP="00B37C11">
      <w:pPr>
        <w:pStyle w:val="Heading3"/>
      </w:pPr>
      <w:r w:rsidRPr="00C53AB8">
        <w:t xml:space="preserve">Respiratory protection is required when working with arsenic </w:t>
      </w:r>
      <w:r w:rsidR="00102B93">
        <w:t xml:space="preserve">or arsenic contaminated parts </w:t>
      </w:r>
      <w:r w:rsidRPr="00C53AB8">
        <w:t>outside an exhaust hood or at other locations where exposure assessments indicate a potential for airborne exposure at or above the OEL.</w:t>
      </w:r>
    </w:p>
    <w:p w14:paraId="3007304E" w14:textId="34B883B6" w:rsidR="00B37C11" w:rsidRDefault="008D27AB" w:rsidP="009E5B44">
      <w:pPr>
        <w:pStyle w:val="Heading3"/>
      </w:pPr>
      <w:r w:rsidRPr="008D27AB">
        <w:t xml:space="preserve">When using hydrogen peroxide to clean arsenic contaminated parts, the cleaning must take place in an exhausted hood that meets the requirements of TI ESH Standard 03.01F.  </w:t>
      </w:r>
      <w:r w:rsidR="007467A1">
        <w:t>If cleaning in an exhausted hood is not possible, respiratory protection using supplied air is required</w:t>
      </w:r>
      <w:r w:rsidRPr="008D27AB">
        <w:t>.</w:t>
      </w:r>
    </w:p>
    <w:p w14:paraId="1BCC8748" w14:textId="613A7C7F" w:rsidR="006218C4" w:rsidRPr="009128E4" w:rsidRDefault="00CC1C26" w:rsidP="009E5B44">
      <w:pPr>
        <w:pStyle w:val="Heading2"/>
        <w:rPr>
          <w:bCs/>
          <w:color w:val="000000"/>
        </w:rPr>
      </w:pPr>
      <w:bookmarkStart w:id="46" w:name="_Toc333918535"/>
      <w:r w:rsidRPr="00C53AB8">
        <w:t>Provisions for Medical Surveillance</w:t>
      </w:r>
      <w:bookmarkEnd w:id="46"/>
      <w:r w:rsidR="001355B8" w:rsidRPr="00C53AB8">
        <w:t xml:space="preserve">  </w:t>
      </w:r>
    </w:p>
    <w:p w14:paraId="3007304F" w14:textId="1B169B9E" w:rsidR="00CC1C26" w:rsidRPr="00C53AB8" w:rsidRDefault="00CC1C26" w:rsidP="009128E4">
      <w:pPr>
        <w:pStyle w:val="Heading3"/>
        <w:rPr>
          <w:bCs/>
          <w:color w:val="000000"/>
        </w:rPr>
      </w:pPr>
      <w:r w:rsidRPr="00C53AB8">
        <w:t xml:space="preserve">Notify the </w:t>
      </w:r>
      <w:r w:rsidR="00104BEA">
        <w:t>local</w:t>
      </w:r>
      <w:r w:rsidR="00104BEA" w:rsidRPr="00C53AB8">
        <w:t xml:space="preserve"> </w:t>
      </w:r>
      <w:r w:rsidRPr="00C53AB8">
        <w:t>occupational health personnel</w:t>
      </w:r>
      <w:r w:rsidR="00104BEA">
        <w:t xml:space="preserve">, the </w:t>
      </w:r>
      <w:r w:rsidR="006218C4">
        <w:t xml:space="preserve">WWESH </w:t>
      </w:r>
      <w:r w:rsidR="00104BEA">
        <w:t xml:space="preserve">Medical Surveillance Program </w:t>
      </w:r>
      <w:r w:rsidR="005932B4">
        <w:t>Administrator</w:t>
      </w:r>
      <w:r w:rsidR="00104BEA">
        <w:t xml:space="preserve"> and the TI Medical </w:t>
      </w:r>
      <w:proofErr w:type="spellStart"/>
      <w:r w:rsidR="00104BEA">
        <w:t>Director</w:t>
      </w:r>
      <w:r w:rsidRPr="00C53AB8">
        <w:t>when</w:t>
      </w:r>
      <w:proofErr w:type="spellEnd"/>
      <w:r w:rsidRPr="00C53AB8">
        <w:t xml:space="preserve"> an employee’s representative exposure is above </w:t>
      </w:r>
      <w:r w:rsidRPr="00C53AB8">
        <w:rPr>
          <w:bCs/>
          <w:color w:val="000000"/>
        </w:rPr>
        <w:t>the AL for inorganic arsenic.</w:t>
      </w:r>
      <w:r w:rsidR="001355B8" w:rsidRPr="00C53AB8">
        <w:t xml:space="preserve"> </w:t>
      </w:r>
      <w:r w:rsidR="00487E85">
        <w:t xml:space="preserve">Notification shall be made to </w:t>
      </w:r>
      <w:hyperlink r:id="rId11" w:history="1">
        <w:r w:rsidR="00487E85">
          <w:rPr>
            <w:rStyle w:val="Hyperlink"/>
          </w:rPr>
          <w:t>medicalsurveillance@list.ti.com</w:t>
        </w:r>
      </w:hyperlink>
      <w:r w:rsidR="00487E85">
        <w:t xml:space="preserve"> in 2 working days from receipt of the results.</w:t>
      </w:r>
    </w:p>
    <w:p w14:paraId="30073050" w14:textId="77777777" w:rsidR="00E57577" w:rsidRPr="00C53AB8" w:rsidRDefault="00E57577" w:rsidP="00493028">
      <w:pPr>
        <w:pStyle w:val="Heading2"/>
      </w:pPr>
      <w:bookmarkStart w:id="47" w:name="_Toc333918536"/>
      <w:r w:rsidRPr="00C53AB8">
        <w:t>Regulated Areas</w:t>
      </w:r>
      <w:bookmarkEnd w:id="47"/>
    </w:p>
    <w:p w14:paraId="30073051" w14:textId="77777777" w:rsidR="00493028" w:rsidRPr="00C53AB8" w:rsidRDefault="00493028" w:rsidP="009E5B44">
      <w:pPr>
        <w:pStyle w:val="Heading3"/>
      </w:pPr>
      <w:r w:rsidRPr="00C53AB8">
        <w:t xml:space="preserve">When work practices alone do not minimize the measured personal monitoring exposure below the TI occupational exposure limit (OEL) for inorganic arsenic (see ESH Specification 03.01D Appendix A: </w:t>
      </w:r>
      <w:r w:rsidRPr="00C53AB8">
        <w:rPr>
          <w:rFonts w:cs="Times New Roman"/>
        </w:rPr>
        <w:t>TI Occupational Exposure Limits</w:t>
      </w:r>
      <w:r w:rsidRPr="00C53AB8">
        <w:t>), the following requirements must be met</w:t>
      </w:r>
      <w:r w:rsidR="001355B8" w:rsidRPr="00C53AB8">
        <w:t>.  Sites shall</w:t>
      </w:r>
      <w:r w:rsidRPr="00C53AB8">
        <w:t>:</w:t>
      </w:r>
      <w:r w:rsidR="001355B8" w:rsidRPr="00C53AB8">
        <w:t xml:space="preserve"> </w:t>
      </w:r>
    </w:p>
    <w:p w14:paraId="30073052" w14:textId="77777777" w:rsidR="00493028" w:rsidRPr="00C53AB8" w:rsidRDefault="001355B8" w:rsidP="00E57577">
      <w:pPr>
        <w:pStyle w:val="Heading4"/>
      </w:pPr>
      <w:r w:rsidRPr="00C53AB8">
        <w:t>E</w:t>
      </w:r>
      <w:r w:rsidR="00493028" w:rsidRPr="00C53AB8">
        <w:t>stablish regulated areas designated for arsenic use</w:t>
      </w:r>
      <w:r w:rsidRPr="00C53AB8">
        <w:t>,</w:t>
      </w:r>
    </w:p>
    <w:p w14:paraId="30073053" w14:textId="77777777" w:rsidR="00493028" w:rsidRPr="00C53AB8" w:rsidRDefault="00493028" w:rsidP="00E57577">
      <w:pPr>
        <w:pStyle w:val="Heading4"/>
      </w:pPr>
      <w:r w:rsidRPr="00C53AB8">
        <w:t>Develop and implement corrective actions to reduce the potential exposure</w:t>
      </w:r>
      <w:r w:rsidR="001355B8" w:rsidRPr="00C53AB8">
        <w:t>,</w:t>
      </w:r>
      <w:r w:rsidRPr="00C53AB8">
        <w:t xml:space="preserve"> and</w:t>
      </w:r>
    </w:p>
    <w:p w14:paraId="30073054" w14:textId="77777777" w:rsidR="00493028" w:rsidRPr="00C53AB8" w:rsidRDefault="00493028" w:rsidP="00E57577">
      <w:pPr>
        <w:pStyle w:val="Heading4"/>
      </w:pPr>
      <w:r w:rsidRPr="00C53AB8">
        <w:lastRenderedPageBreak/>
        <w:t xml:space="preserve">Perform additional air monitoring, after corrective actions have been implemented to determine if the potential for exposure has been reduced below the OEL. </w:t>
      </w:r>
      <w:r w:rsidR="001355B8" w:rsidRPr="00C53AB8">
        <w:t xml:space="preserve"> </w:t>
      </w:r>
      <w:r w:rsidRPr="00C53AB8">
        <w:t>If monitoring results indicate the exposure potential remains above the OEL, the sites shall meet the requirements set forth for regulated area.</w:t>
      </w:r>
      <w:r w:rsidR="001355B8" w:rsidRPr="00C53AB8">
        <w:t xml:space="preserve"> </w:t>
      </w:r>
    </w:p>
    <w:p w14:paraId="30073055" w14:textId="77777777" w:rsidR="00493028" w:rsidRPr="00C53AB8" w:rsidRDefault="00E57577" w:rsidP="009E5B44">
      <w:pPr>
        <w:pStyle w:val="Heading3"/>
      </w:pPr>
      <w:r w:rsidRPr="00C53AB8">
        <w:t>Regulated Area Requirements</w:t>
      </w:r>
    </w:p>
    <w:p w14:paraId="30073056" w14:textId="77777777" w:rsidR="00493028" w:rsidRPr="00C53AB8" w:rsidRDefault="00493028" w:rsidP="00E57577">
      <w:pPr>
        <w:pStyle w:val="Heading4"/>
      </w:pPr>
      <w:r w:rsidRPr="00C53AB8">
        <w:t>Arsenic usage shall be segregated from other work activities in a manner that minimizes access to the area and protects persons outside the area from exposure to inorganic arsenic;</w:t>
      </w:r>
    </w:p>
    <w:p w14:paraId="30073057" w14:textId="25A1B7C8" w:rsidR="00493028" w:rsidRPr="00C53AB8" w:rsidRDefault="00493028" w:rsidP="00493028">
      <w:pPr>
        <w:pStyle w:val="Heading4"/>
      </w:pPr>
      <w:r w:rsidRPr="00C53AB8">
        <w:t xml:space="preserve">Signs shall be installed at the entrance(s) to the regulated area(s) to alert workers to the presence of inorganic arsenic so that protective steps may be taken before entering; </w:t>
      </w:r>
    </w:p>
    <w:p w14:paraId="30073058" w14:textId="77777777" w:rsidR="00493028" w:rsidRPr="00C53AB8" w:rsidRDefault="00493028" w:rsidP="00493028">
      <w:pPr>
        <w:ind w:left="3510"/>
      </w:pPr>
    </w:p>
    <w:p w14:paraId="30073059" w14:textId="77777777" w:rsidR="00493028" w:rsidRPr="00C53AB8" w:rsidRDefault="00F94586" w:rsidP="00493028">
      <w:pPr>
        <w:ind w:left="2520"/>
      </w:pPr>
      <w:r w:rsidRPr="00C53AB8">
        <w:t>5.10.2.2.1</w:t>
      </w:r>
      <w:r w:rsidRPr="00C53AB8">
        <w:tab/>
      </w:r>
      <w:r w:rsidR="00493028" w:rsidRPr="00C53AB8">
        <w:t>In the U.S., signs shall read as shown below:</w:t>
      </w:r>
    </w:p>
    <w:p w14:paraId="3007305A" w14:textId="225921CB" w:rsidR="00493028" w:rsidRPr="00C53AB8" w:rsidRDefault="00493028" w:rsidP="00493028">
      <w:pPr>
        <w:spacing w:before="240" w:after="240"/>
        <w:ind w:left="990"/>
        <w:jc w:val="center"/>
      </w:pPr>
      <w:r w:rsidRPr="00C53AB8">
        <w:t>DANGER</w:t>
      </w:r>
      <w:r w:rsidRPr="00C53AB8">
        <w:br/>
        <w:t>INORGANIC ARSENIC</w:t>
      </w:r>
      <w:r w:rsidRPr="00C53AB8">
        <w:br/>
      </w:r>
      <w:r w:rsidR="00CB13C4">
        <w:t>MAY CAUSE CANCER</w:t>
      </w:r>
      <w:r w:rsidRPr="00C53AB8">
        <w:br/>
      </w:r>
      <w:r w:rsidR="00CB13C4">
        <w:t>DO NOT EAT, DRINK OR SMOKE</w:t>
      </w:r>
      <w:r w:rsidRPr="00C53AB8">
        <w:br/>
      </w:r>
      <w:r w:rsidR="00CB13C4">
        <w:t>WEAR RESPIRATORY PROTECTION IN THIS AREA</w:t>
      </w:r>
      <w:r w:rsidRPr="00C53AB8">
        <w:br/>
      </w:r>
      <w:r w:rsidR="00CB13C4">
        <w:t>AUTHORIZED PERSONNEL ONLY</w:t>
      </w:r>
    </w:p>
    <w:p w14:paraId="3007305B" w14:textId="77777777" w:rsidR="00493028" w:rsidRPr="00C53AB8" w:rsidRDefault="00F94586" w:rsidP="00F94586">
      <w:pPr>
        <w:spacing w:after="240"/>
        <w:ind w:left="3600" w:hanging="1080"/>
      </w:pPr>
      <w:r w:rsidRPr="00C53AB8">
        <w:t xml:space="preserve">5.10.2.2.2 </w:t>
      </w:r>
      <w:r w:rsidRPr="00C53AB8">
        <w:tab/>
      </w:r>
      <w:r w:rsidR="00493028" w:rsidRPr="00C53AB8">
        <w:t>Non-U.S. sites shall provide signs that meet the intent of this wording.</w:t>
      </w:r>
    </w:p>
    <w:p w14:paraId="3007305C" w14:textId="77777777" w:rsidR="00493028" w:rsidRPr="00C53AB8" w:rsidRDefault="00493028" w:rsidP="00493028">
      <w:pPr>
        <w:pStyle w:val="Heading4"/>
      </w:pPr>
      <w:r w:rsidRPr="00C53AB8">
        <w:t xml:space="preserve">Additional signage shall be provided to identify PPE requirements for the area as determined using </w:t>
      </w:r>
      <w:smartTag w:uri="urn:schemas-microsoft-com:office:smarttags" w:element="PersonName">
        <w:r w:rsidRPr="00C53AB8">
          <w:t>TI ESH</w:t>
        </w:r>
      </w:smartTag>
      <w:r w:rsidRPr="00C53AB8">
        <w:t xml:space="preserve"> Standard 01.01 "</w:t>
      </w:r>
      <w:r w:rsidRPr="00C53AB8">
        <w:rPr>
          <w:rFonts w:cs="Times New Roman"/>
        </w:rPr>
        <w:t>Personal Protective Equipment</w:t>
      </w:r>
      <w:r w:rsidRPr="00C53AB8">
        <w:t>."</w:t>
      </w:r>
    </w:p>
    <w:p w14:paraId="3007305D" w14:textId="77777777" w:rsidR="00493028" w:rsidRPr="00C53AB8" w:rsidRDefault="00493028" w:rsidP="00E57577">
      <w:pPr>
        <w:pStyle w:val="Heading4"/>
      </w:pPr>
      <w:r w:rsidRPr="00C53AB8">
        <w:t>Sites shall establish facilities for employees who work in a regulated area consisting of the following:</w:t>
      </w:r>
    </w:p>
    <w:p w14:paraId="3007305E" w14:textId="77777777" w:rsidR="00493028" w:rsidRPr="00C53AB8" w:rsidRDefault="00493028" w:rsidP="00E57577">
      <w:pPr>
        <w:pStyle w:val="Heading5"/>
      </w:pPr>
      <w:r w:rsidRPr="00C53AB8">
        <w:t>Showers;</w:t>
      </w:r>
    </w:p>
    <w:p w14:paraId="3007305F" w14:textId="77777777" w:rsidR="00493028" w:rsidRPr="00C53AB8" w:rsidRDefault="00493028" w:rsidP="00E57577">
      <w:pPr>
        <w:pStyle w:val="Heading5"/>
      </w:pPr>
      <w:r w:rsidRPr="00C53AB8">
        <w:t>Restrooms;</w:t>
      </w:r>
    </w:p>
    <w:p w14:paraId="30073060" w14:textId="77777777" w:rsidR="00493028" w:rsidRPr="00C53AB8" w:rsidRDefault="00493028" w:rsidP="00E57577">
      <w:pPr>
        <w:pStyle w:val="Heading5"/>
      </w:pPr>
      <w:r w:rsidRPr="00C53AB8">
        <w:t xml:space="preserve">Clean change facility with separate storage for personal (street) and protective clothing and </w:t>
      </w:r>
    </w:p>
    <w:p w14:paraId="30073061" w14:textId="77777777" w:rsidR="00493028" w:rsidRPr="00C53AB8" w:rsidRDefault="00493028" w:rsidP="00E57577">
      <w:pPr>
        <w:pStyle w:val="Heading5"/>
      </w:pPr>
      <w:r w:rsidRPr="00C53AB8">
        <w:t xml:space="preserve">Hand and face washing facilities for use prior to exiting the regulated area.    </w:t>
      </w:r>
    </w:p>
    <w:p w14:paraId="30073062" w14:textId="77777777" w:rsidR="00493028" w:rsidRPr="00C53AB8" w:rsidRDefault="00493028" w:rsidP="00E57577">
      <w:pPr>
        <w:pStyle w:val="Heading4"/>
      </w:pPr>
      <w:r w:rsidRPr="00C53AB8">
        <w:t>Access to the area shall be restricted to authorized personnel only;</w:t>
      </w:r>
    </w:p>
    <w:p w14:paraId="30073063" w14:textId="77777777" w:rsidR="00CC1C26" w:rsidRPr="00C53AB8" w:rsidRDefault="00493028" w:rsidP="00CC1C26">
      <w:pPr>
        <w:pStyle w:val="Heading4"/>
      </w:pPr>
      <w:r w:rsidRPr="00C53AB8">
        <w:t xml:space="preserve">Respiratory protection shall be required for persons entering the area (See </w:t>
      </w:r>
      <w:smartTag w:uri="urn:schemas-microsoft-com:office:smarttags" w:element="PersonName">
        <w:r w:rsidRPr="00C53AB8">
          <w:t>TI ESH</w:t>
        </w:r>
      </w:smartTag>
      <w:r w:rsidRPr="00C53AB8">
        <w:t xml:space="preserve"> Standard 01.05: "</w:t>
      </w:r>
      <w:r w:rsidRPr="00C53AB8">
        <w:rPr>
          <w:rFonts w:cs="Times New Roman"/>
        </w:rPr>
        <w:t>Respiratory Protection Program</w:t>
      </w:r>
      <w:r w:rsidRPr="00C53AB8">
        <w:t>".</w:t>
      </w:r>
    </w:p>
    <w:p w14:paraId="30073064" w14:textId="77777777" w:rsidR="00CC1C26" w:rsidRPr="00C53AB8" w:rsidRDefault="00CC1C26" w:rsidP="00CC1C26">
      <w:pPr>
        <w:pStyle w:val="Heading2"/>
      </w:pPr>
      <w:bookmarkStart w:id="48" w:name="_Toc145485607"/>
      <w:bookmarkStart w:id="49" w:name="_Toc333918537"/>
      <w:r w:rsidRPr="00C53AB8">
        <w:t>Training</w:t>
      </w:r>
      <w:bookmarkEnd w:id="48"/>
      <w:bookmarkEnd w:id="49"/>
    </w:p>
    <w:p w14:paraId="30073065" w14:textId="77777777" w:rsidR="00CC1C26" w:rsidRPr="00C53AB8" w:rsidRDefault="00CC1C26" w:rsidP="00E57577">
      <w:pPr>
        <w:pStyle w:val="Heading3"/>
      </w:pPr>
      <w:bookmarkStart w:id="50" w:name="_Toc42416396"/>
      <w:bookmarkStart w:id="51" w:name="_Toc42431337"/>
      <w:bookmarkEnd w:id="50"/>
      <w:bookmarkEnd w:id="51"/>
      <w:r w:rsidRPr="00C53AB8">
        <w:t>Sites shall ensure that TI employees who work with or around arsenic or arsenic-containing materials receive arsenic awareness training.</w:t>
      </w:r>
      <w:r w:rsidR="00F94586" w:rsidRPr="00C53AB8">
        <w:t xml:space="preserve">  </w:t>
      </w:r>
      <w:r w:rsidRPr="00C53AB8">
        <w:t>Arsenic awareness training shall be documented and include the following:</w:t>
      </w:r>
      <w:r w:rsidR="00F94586" w:rsidRPr="00C53AB8">
        <w:t xml:space="preserve"> </w:t>
      </w:r>
    </w:p>
    <w:p w14:paraId="30073066" w14:textId="77777777" w:rsidR="00CC1C26" w:rsidRPr="00C53AB8" w:rsidRDefault="00CC1C26" w:rsidP="00F94586">
      <w:pPr>
        <w:pStyle w:val="Heading4"/>
      </w:pPr>
      <w:r w:rsidRPr="00C53AB8">
        <w:t>An explanation of the content of this specification and applicable local, state and national regulations;</w:t>
      </w:r>
    </w:p>
    <w:p w14:paraId="30073067" w14:textId="77777777" w:rsidR="00CC1C26" w:rsidRPr="00C53AB8" w:rsidRDefault="00CC1C26" w:rsidP="00F94586">
      <w:pPr>
        <w:pStyle w:val="Heading4"/>
      </w:pPr>
      <w:r w:rsidRPr="00C53AB8">
        <w:lastRenderedPageBreak/>
        <w:t>Uses within the process to include specific locations and potential for exposures within the equipment;</w:t>
      </w:r>
    </w:p>
    <w:p w14:paraId="30073068" w14:textId="77777777" w:rsidR="00CC1C26" w:rsidRPr="00C53AB8" w:rsidRDefault="00CC1C26" w:rsidP="00F94586">
      <w:pPr>
        <w:pStyle w:val="Heading4"/>
      </w:pPr>
      <w:r w:rsidRPr="00C53AB8">
        <w:t>Proper storage requirements for inorganic arsenic;</w:t>
      </w:r>
    </w:p>
    <w:p w14:paraId="30073069" w14:textId="77777777" w:rsidR="00CC1C26" w:rsidRPr="00C53AB8" w:rsidRDefault="00CC1C26" w:rsidP="00F94586">
      <w:pPr>
        <w:pStyle w:val="Heading4"/>
      </w:pPr>
      <w:r w:rsidRPr="00C53AB8">
        <w:t>Specific tasks which could result in exposure to inorganic arsenic;</w:t>
      </w:r>
    </w:p>
    <w:p w14:paraId="3007306A" w14:textId="77777777" w:rsidR="00CC1C26" w:rsidRPr="00C53AB8" w:rsidRDefault="00CC1C26" w:rsidP="00F94586">
      <w:pPr>
        <w:pStyle w:val="Heading4"/>
      </w:pPr>
      <w:r w:rsidRPr="00C53AB8">
        <w:t>Medical surveillance requirements;</w:t>
      </w:r>
    </w:p>
    <w:p w14:paraId="3007306B" w14:textId="77777777" w:rsidR="00CC1C26" w:rsidRPr="00C53AB8" w:rsidRDefault="00CC1C26" w:rsidP="00F94586">
      <w:pPr>
        <w:pStyle w:val="Heading4"/>
      </w:pPr>
      <w:r w:rsidRPr="00C53AB8">
        <w:t xml:space="preserve">Employee's access to medical and exposure monitoring records, and </w:t>
      </w:r>
    </w:p>
    <w:p w14:paraId="3007306C" w14:textId="77777777" w:rsidR="00CC1C26" w:rsidRPr="00C53AB8" w:rsidRDefault="00CC1C26" w:rsidP="00F94586">
      <w:pPr>
        <w:pStyle w:val="Heading4"/>
      </w:pPr>
      <w:r w:rsidRPr="00C53AB8">
        <w:t>Protective measures:</w:t>
      </w:r>
    </w:p>
    <w:p w14:paraId="3007306D" w14:textId="77777777" w:rsidR="00CC1C26" w:rsidRPr="00C53AB8" w:rsidRDefault="00CC1C26" w:rsidP="00F94586">
      <w:pPr>
        <w:pStyle w:val="Heading5"/>
      </w:pPr>
      <w:r w:rsidRPr="00C53AB8">
        <w:t>Engineering controls and work practices associated with the employee's job assignment; and</w:t>
      </w:r>
    </w:p>
    <w:p w14:paraId="3007306E" w14:textId="77777777" w:rsidR="00CC1C26" w:rsidRPr="00C53AB8" w:rsidRDefault="00CC1C26" w:rsidP="00F94586">
      <w:pPr>
        <w:pStyle w:val="Heading5"/>
      </w:pPr>
      <w:r w:rsidRPr="00C53AB8">
        <w:t>Proper use, limitation, and storage of respirators and other assigned PPE.</w:t>
      </w:r>
    </w:p>
    <w:p w14:paraId="3007306F" w14:textId="77777777" w:rsidR="00CC1C26" w:rsidRPr="00C53AB8" w:rsidRDefault="00CC1C26" w:rsidP="009E5B44">
      <w:pPr>
        <w:pStyle w:val="Heading3"/>
      </w:pPr>
      <w:r w:rsidRPr="00C53AB8">
        <w:t xml:space="preserve">Employees shall receive training upon initial assignment to the work area.  </w:t>
      </w:r>
    </w:p>
    <w:p w14:paraId="30073070" w14:textId="77777777" w:rsidR="00CC1C26" w:rsidRPr="00C53AB8" w:rsidRDefault="00CC1C26" w:rsidP="009E5B44">
      <w:pPr>
        <w:pStyle w:val="Heading3"/>
      </w:pPr>
      <w:r w:rsidRPr="00C53AB8">
        <w:t>Employees shall receive refresher training at least every 36 months.</w:t>
      </w:r>
    </w:p>
    <w:p w14:paraId="30073071" w14:textId="77777777" w:rsidR="00CC1C26" w:rsidRPr="00C53AB8" w:rsidRDefault="00CC1C26" w:rsidP="009E5B44">
      <w:pPr>
        <w:pStyle w:val="Heading3"/>
      </w:pPr>
      <w:r w:rsidRPr="00C53AB8">
        <w:t xml:space="preserve">Employees who are exposed above the </w:t>
      </w:r>
      <w:smartTag w:uri="urn:schemas-microsoft-com:office:smarttags" w:element="State">
        <w:smartTag w:uri="urn:schemas-microsoft-com:office:smarttags" w:element="place">
          <w:r w:rsidRPr="00C53AB8">
            <w:t>AL</w:t>
          </w:r>
        </w:smartTag>
      </w:smartTag>
      <w:r w:rsidRPr="00C53AB8">
        <w:t xml:space="preserve"> shall have refresher training at least every 12 months.</w:t>
      </w:r>
    </w:p>
    <w:p w14:paraId="30073072" w14:textId="77777777" w:rsidR="007876AE" w:rsidRPr="00C53AB8" w:rsidRDefault="007876AE" w:rsidP="00CC1C26">
      <w:pPr>
        <w:pStyle w:val="Heading1"/>
      </w:pPr>
      <w:bookmarkStart w:id="52" w:name="_Toc310406362"/>
      <w:bookmarkStart w:id="53" w:name="_Toc310781425"/>
      <w:bookmarkStart w:id="54" w:name="_Toc310923211"/>
      <w:bookmarkStart w:id="55" w:name="_Toc310923290"/>
      <w:bookmarkStart w:id="56" w:name="_Toc310923371"/>
      <w:bookmarkStart w:id="57" w:name="_Toc310406363"/>
      <w:bookmarkStart w:id="58" w:name="_Toc310781426"/>
      <w:bookmarkStart w:id="59" w:name="_Toc310923212"/>
      <w:bookmarkStart w:id="60" w:name="_Toc310923291"/>
      <w:bookmarkStart w:id="61" w:name="_Toc310923372"/>
      <w:bookmarkStart w:id="62" w:name="_Toc310406364"/>
      <w:bookmarkStart w:id="63" w:name="_Toc310781427"/>
      <w:bookmarkStart w:id="64" w:name="_Toc310923213"/>
      <w:bookmarkStart w:id="65" w:name="_Toc310923292"/>
      <w:bookmarkStart w:id="66" w:name="_Toc310923373"/>
      <w:bookmarkStart w:id="67" w:name="_Toc310406365"/>
      <w:bookmarkStart w:id="68" w:name="_Toc310781428"/>
      <w:bookmarkStart w:id="69" w:name="_Toc310923214"/>
      <w:bookmarkStart w:id="70" w:name="_Toc310923293"/>
      <w:bookmarkStart w:id="71" w:name="_Toc310923374"/>
      <w:bookmarkStart w:id="72" w:name="_Toc310406366"/>
      <w:bookmarkStart w:id="73" w:name="_Toc310781429"/>
      <w:bookmarkStart w:id="74" w:name="_Toc310923215"/>
      <w:bookmarkStart w:id="75" w:name="_Toc310923294"/>
      <w:bookmarkStart w:id="76" w:name="_Toc310923375"/>
      <w:bookmarkStart w:id="77" w:name="_Toc310406367"/>
      <w:bookmarkStart w:id="78" w:name="_Toc310781430"/>
      <w:bookmarkStart w:id="79" w:name="_Toc310923216"/>
      <w:bookmarkStart w:id="80" w:name="_Toc310923295"/>
      <w:bookmarkStart w:id="81" w:name="_Toc310923376"/>
      <w:bookmarkStart w:id="82" w:name="_Toc310406368"/>
      <w:bookmarkStart w:id="83" w:name="_Toc310781431"/>
      <w:bookmarkStart w:id="84" w:name="_Toc310923217"/>
      <w:bookmarkStart w:id="85" w:name="_Toc310923296"/>
      <w:bookmarkStart w:id="86" w:name="_Toc310923377"/>
      <w:bookmarkStart w:id="87" w:name="_Toc310406369"/>
      <w:bookmarkStart w:id="88" w:name="_Toc310781432"/>
      <w:bookmarkStart w:id="89" w:name="_Toc310923218"/>
      <w:bookmarkStart w:id="90" w:name="_Toc310923297"/>
      <w:bookmarkStart w:id="91" w:name="_Toc310923378"/>
      <w:bookmarkStart w:id="92" w:name="_Toc310406370"/>
      <w:bookmarkStart w:id="93" w:name="_Toc310781433"/>
      <w:bookmarkStart w:id="94" w:name="_Toc310923219"/>
      <w:bookmarkStart w:id="95" w:name="_Toc310923298"/>
      <w:bookmarkStart w:id="96" w:name="_Toc310923379"/>
      <w:bookmarkStart w:id="97" w:name="_Toc310406371"/>
      <w:bookmarkStart w:id="98" w:name="_Toc310781434"/>
      <w:bookmarkStart w:id="99" w:name="_Toc310923220"/>
      <w:bookmarkStart w:id="100" w:name="_Toc310923299"/>
      <w:bookmarkStart w:id="101" w:name="_Toc310923380"/>
      <w:bookmarkStart w:id="102" w:name="_Toc310406372"/>
      <w:bookmarkStart w:id="103" w:name="_Toc310781435"/>
      <w:bookmarkStart w:id="104" w:name="_Toc310923221"/>
      <w:bookmarkStart w:id="105" w:name="_Toc310923300"/>
      <w:bookmarkStart w:id="106" w:name="_Toc310923381"/>
      <w:bookmarkStart w:id="107" w:name="_Toc310406373"/>
      <w:bookmarkStart w:id="108" w:name="_Toc310781436"/>
      <w:bookmarkStart w:id="109" w:name="_Toc310923222"/>
      <w:bookmarkStart w:id="110" w:name="_Toc310923301"/>
      <w:bookmarkStart w:id="111" w:name="_Toc310923382"/>
      <w:bookmarkStart w:id="112" w:name="_Toc310406374"/>
      <w:bookmarkStart w:id="113" w:name="_Toc310781437"/>
      <w:bookmarkStart w:id="114" w:name="_Toc310923223"/>
      <w:bookmarkStart w:id="115" w:name="_Toc310923302"/>
      <w:bookmarkStart w:id="116" w:name="_Toc310923383"/>
      <w:bookmarkStart w:id="117" w:name="_Toc310406375"/>
      <w:bookmarkStart w:id="118" w:name="_Toc310781438"/>
      <w:bookmarkStart w:id="119" w:name="_Toc310923224"/>
      <w:bookmarkStart w:id="120" w:name="_Toc310923303"/>
      <w:bookmarkStart w:id="121" w:name="_Toc310923384"/>
      <w:bookmarkStart w:id="122" w:name="_Toc310406376"/>
      <w:bookmarkStart w:id="123" w:name="_Toc310781439"/>
      <w:bookmarkStart w:id="124" w:name="_Toc310923225"/>
      <w:bookmarkStart w:id="125" w:name="_Toc310923304"/>
      <w:bookmarkStart w:id="126" w:name="_Toc310923385"/>
      <w:bookmarkStart w:id="127" w:name="_Toc310406377"/>
      <w:bookmarkStart w:id="128" w:name="_Toc310781440"/>
      <w:bookmarkStart w:id="129" w:name="_Toc310923226"/>
      <w:bookmarkStart w:id="130" w:name="_Toc310923305"/>
      <w:bookmarkStart w:id="131" w:name="_Toc310923386"/>
      <w:bookmarkStart w:id="132" w:name="_Toc310406378"/>
      <w:bookmarkStart w:id="133" w:name="_Toc310781441"/>
      <w:bookmarkStart w:id="134" w:name="_Toc310923227"/>
      <w:bookmarkStart w:id="135" w:name="_Toc310923306"/>
      <w:bookmarkStart w:id="136" w:name="_Toc310923387"/>
      <w:bookmarkStart w:id="137" w:name="_Toc310406379"/>
      <w:bookmarkStart w:id="138" w:name="_Toc310781442"/>
      <w:bookmarkStart w:id="139" w:name="_Toc310923228"/>
      <w:bookmarkStart w:id="140" w:name="_Toc310923307"/>
      <w:bookmarkStart w:id="141" w:name="_Toc310923388"/>
      <w:bookmarkStart w:id="142" w:name="_Toc310406380"/>
      <w:bookmarkStart w:id="143" w:name="_Toc310781443"/>
      <w:bookmarkStart w:id="144" w:name="_Toc310923229"/>
      <w:bookmarkStart w:id="145" w:name="_Toc310923308"/>
      <w:bookmarkStart w:id="146" w:name="_Toc310923389"/>
      <w:bookmarkStart w:id="147" w:name="_Toc310406381"/>
      <w:bookmarkStart w:id="148" w:name="_Toc310781444"/>
      <w:bookmarkStart w:id="149" w:name="_Toc310923230"/>
      <w:bookmarkStart w:id="150" w:name="_Toc310923309"/>
      <w:bookmarkStart w:id="151" w:name="_Toc310923390"/>
      <w:bookmarkStart w:id="152" w:name="_Toc310406382"/>
      <w:bookmarkStart w:id="153" w:name="_Toc310781445"/>
      <w:bookmarkStart w:id="154" w:name="_Toc310923231"/>
      <w:bookmarkStart w:id="155" w:name="_Toc310923310"/>
      <w:bookmarkStart w:id="156" w:name="_Toc310923391"/>
      <w:bookmarkStart w:id="157" w:name="_Toc310406383"/>
      <w:bookmarkStart w:id="158" w:name="_Toc310781446"/>
      <w:bookmarkStart w:id="159" w:name="_Toc310923232"/>
      <w:bookmarkStart w:id="160" w:name="_Toc310923311"/>
      <w:bookmarkStart w:id="161" w:name="_Toc310923392"/>
      <w:bookmarkStart w:id="162" w:name="_Toc310406384"/>
      <w:bookmarkStart w:id="163" w:name="_Toc310781447"/>
      <w:bookmarkStart w:id="164" w:name="_Toc310923233"/>
      <w:bookmarkStart w:id="165" w:name="_Toc310923312"/>
      <w:bookmarkStart w:id="166" w:name="_Toc310923393"/>
      <w:bookmarkStart w:id="167" w:name="_Toc310406385"/>
      <w:bookmarkStart w:id="168" w:name="_Toc310781448"/>
      <w:bookmarkStart w:id="169" w:name="_Toc310923234"/>
      <w:bookmarkStart w:id="170" w:name="_Toc310923313"/>
      <w:bookmarkStart w:id="171" w:name="_Toc310923394"/>
      <w:bookmarkStart w:id="172" w:name="_Toc524336029"/>
      <w:bookmarkStart w:id="173" w:name="_Toc524336236"/>
      <w:bookmarkStart w:id="174" w:name="_Toc524347347"/>
      <w:bookmarkStart w:id="175" w:name="_Toc310781449"/>
      <w:bookmarkStart w:id="176" w:name="_Toc333918538"/>
      <w:bookmarkEnd w:id="2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C53AB8">
        <w:t>STANDARD Approval</w:t>
      </w:r>
      <w:bookmarkEnd w:id="172"/>
      <w:bookmarkEnd w:id="173"/>
      <w:bookmarkEnd w:id="174"/>
      <w:bookmarkEnd w:id="175"/>
      <w:bookmarkEnd w:id="176"/>
    </w:p>
    <w:p w14:paraId="30073073" w14:textId="77777777" w:rsidR="007876AE" w:rsidRPr="00C53AB8" w:rsidRDefault="007876AE" w:rsidP="00CC1C26">
      <w:pPr>
        <w:pStyle w:val="BodyTextIndent"/>
      </w:pPr>
      <w:r w:rsidRPr="00C53AB8">
        <w:t>This standard has been approved by David Thomas, TI Vice President.</w:t>
      </w:r>
    </w:p>
    <w:p w14:paraId="30073074" w14:textId="77777777" w:rsidR="007876AE" w:rsidRPr="00C53AB8" w:rsidRDefault="007876AE" w:rsidP="00CC1C26">
      <w:pPr>
        <w:pStyle w:val="Heading1"/>
      </w:pPr>
      <w:bookmarkStart w:id="177" w:name="_Toc309109909"/>
      <w:bookmarkStart w:id="178" w:name="_Toc309109947"/>
      <w:bookmarkStart w:id="179" w:name="_Toc309110041"/>
      <w:bookmarkStart w:id="180" w:name="_Toc309109910"/>
      <w:bookmarkStart w:id="181" w:name="_Toc309109948"/>
      <w:bookmarkStart w:id="182" w:name="_Toc309110042"/>
      <w:bookmarkStart w:id="183" w:name="_Toc309109911"/>
      <w:bookmarkStart w:id="184" w:name="_Toc309109949"/>
      <w:bookmarkStart w:id="185" w:name="_Toc309110043"/>
      <w:bookmarkStart w:id="186" w:name="_Toc305926574"/>
      <w:bookmarkStart w:id="187" w:name="_Toc306000479"/>
      <w:bookmarkStart w:id="188" w:name="_Toc306190864"/>
      <w:bookmarkStart w:id="189" w:name="_Toc306254602"/>
      <w:bookmarkStart w:id="190" w:name="_Toc308588209"/>
      <w:bookmarkStart w:id="191" w:name="_Toc308588243"/>
      <w:bookmarkStart w:id="192" w:name="_Toc309109912"/>
      <w:bookmarkStart w:id="193" w:name="_Toc309109950"/>
      <w:bookmarkStart w:id="194" w:name="_Toc309110044"/>
      <w:bookmarkStart w:id="195" w:name="_Toc305926575"/>
      <w:bookmarkStart w:id="196" w:name="_Toc306000480"/>
      <w:bookmarkStart w:id="197" w:name="_Toc306190865"/>
      <w:bookmarkStart w:id="198" w:name="_Toc306254603"/>
      <w:bookmarkStart w:id="199" w:name="_Toc308588210"/>
      <w:bookmarkStart w:id="200" w:name="_Toc308588244"/>
      <w:bookmarkStart w:id="201" w:name="_Toc309109913"/>
      <w:bookmarkStart w:id="202" w:name="_Toc309109951"/>
      <w:bookmarkStart w:id="203" w:name="_Toc309110045"/>
      <w:bookmarkStart w:id="204" w:name="_Toc309214578"/>
      <w:bookmarkStart w:id="205" w:name="_Toc309218857"/>
      <w:bookmarkStart w:id="206" w:name="_Toc309219209"/>
      <w:bookmarkStart w:id="207" w:name="_Toc309279217"/>
      <w:bookmarkStart w:id="208" w:name="_Toc309279471"/>
      <w:bookmarkStart w:id="209" w:name="_Toc310406387"/>
      <w:bookmarkStart w:id="210" w:name="_Toc310781450"/>
      <w:bookmarkStart w:id="211" w:name="_Toc310923236"/>
      <w:bookmarkStart w:id="212" w:name="_Toc310923315"/>
      <w:bookmarkStart w:id="213" w:name="_Toc310923396"/>
      <w:bookmarkStart w:id="214" w:name="_Toc310781451"/>
      <w:bookmarkStart w:id="215" w:name="_Toc33391853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C53AB8">
        <w:t>Revision history</w:t>
      </w:r>
      <w:bookmarkEnd w:id="214"/>
      <w:bookmarkEnd w:id="215"/>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C53AB8" w14:paraId="3007307A" w14:textId="77777777" w:rsidTr="00DA6132">
        <w:tc>
          <w:tcPr>
            <w:tcW w:w="990" w:type="dxa"/>
          </w:tcPr>
          <w:p w14:paraId="30073075" w14:textId="77777777" w:rsidR="007876AE" w:rsidRPr="00C53AB8" w:rsidRDefault="007876AE" w:rsidP="00CC1C26">
            <w:r w:rsidRPr="00C53AB8">
              <w:t>Rev#</w:t>
            </w:r>
          </w:p>
        </w:tc>
        <w:tc>
          <w:tcPr>
            <w:tcW w:w="1456" w:type="dxa"/>
          </w:tcPr>
          <w:p w14:paraId="30073076" w14:textId="77777777" w:rsidR="007876AE" w:rsidRPr="00C53AB8" w:rsidRDefault="007876AE" w:rsidP="00CC1C26">
            <w:r w:rsidRPr="00C53AB8">
              <w:t>Date</w:t>
            </w:r>
          </w:p>
        </w:tc>
        <w:tc>
          <w:tcPr>
            <w:tcW w:w="3369" w:type="dxa"/>
          </w:tcPr>
          <w:p w14:paraId="30073077" w14:textId="77777777" w:rsidR="007876AE" w:rsidRPr="00C53AB8" w:rsidRDefault="007876AE" w:rsidP="00CC1C26">
            <w:r w:rsidRPr="00C53AB8">
              <w:t>Nature of Revision</w:t>
            </w:r>
          </w:p>
        </w:tc>
        <w:tc>
          <w:tcPr>
            <w:tcW w:w="1708" w:type="dxa"/>
          </w:tcPr>
          <w:p w14:paraId="30073078" w14:textId="77777777" w:rsidR="007876AE" w:rsidRPr="00C53AB8" w:rsidRDefault="007876AE" w:rsidP="00CC1C26">
            <w:r w:rsidRPr="00C53AB8">
              <w:t>Author/Editor</w:t>
            </w:r>
          </w:p>
        </w:tc>
        <w:tc>
          <w:tcPr>
            <w:tcW w:w="1495" w:type="dxa"/>
          </w:tcPr>
          <w:p w14:paraId="30073079" w14:textId="77777777" w:rsidR="007876AE" w:rsidRPr="00C53AB8" w:rsidRDefault="007876AE" w:rsidP="00CC1C26">
            <w:r w:rsidRPr="00C53AB8">
              <w:t>Approver</w:t>
            </w:r>
          </w:p>
        </w:tc>
      </w:tr>
      <w:tr w:rsidR="00E57577" w:rsidRPr="00C53AB8" w14:paraId="30073080" w14:textId="77777777" w:rsidTr="00DA6132">
        <w:tc>
          <w:tcPr>
            <w:tcW w:w="990" w:type="dxa"/>
          </w:tcPr>
          <w:p w14:paraId="3007307B" w14:textId="77777777" w:rsidR="00E57577" w:rsidRPr="00C53AB8" w:rsidRDefault="00E57577" w:rsidP="00CC1C26">
            <w:r w:rsidRPr="00C53AB8">
              <w:t>A</w:t>
            </w:r>
          </w:p>
        </w:tc>
        <w:tc>
          <w:tcPr>
            <w:tcW w:w="1456" w:type="dxa"/>
          </w:tcPr>
          <w:p w14:paraId="3007307C" w14:textId="77777777" w:rsidR="00E57577" w:rsidRPr="00C53AB8" w:rsidRDefault="00E57577" w:rsidP="00E57577">
            <w:pPr>
              <w:pStyle w:val="Header"/>
              <w:tabs>
                <w:tab w:val="clear" w:pos="4320"/>
                <w:tab w:val="clear" w:pos="8640"/>
              </w:tabs>
            </w:pPr>
            <w:r w:rsidRPr="00C53AB8">
              <w:t>02/28/06</w:t>
            </w:r>
          </w:p>
        </w:tc>
        <w:tc>
          <w:tcPr>
            <w:tcW w:w="3369" w:type="dxa"/>
          </w:tcPr>
          <w:p w14:paraId="3007307D" w14:textId="77777777" w:rsidR="00E57577" w:rsidRPr="00C53AB8" w:rsidRDefault="00E57577" w:rsidP="00E57577">
            <w:pPr>
              <w:pStyle w:val="Header"/>
              <w:tabs>
                <w:tab w:val="clear" w:pos="4320"/>
                <w:tab w:val="clear" w:pos="8640"/>
              </w:tabs>
            </w:pPr>
            <w:r w:rsidRPr="00C53AB8">
              <w:t xml:space="preserve">Former </w:t>
            </w:r>
            <w:proofErr w:type="spellStart"/>
            <w:r w:rsidRPr="00C53AB8">
              <w:t>Std</w:t>
            </w:r>
            <w:proofErr w:type="spellEnd"/>
            <w:r w:rsidRPr="00C53AB8">
              <w:t xml:space="preserve"> 08.02 “Arsenic Safety” converted to this Spec 03.01G.  Major periodic review.</w:t>
            </w:r>
          </w:p>
        </w:tc>
        <w:tc>
          <w:tcPr>
            <w:tcW w:w="1708" w:type="dxa"/>
          </w:tcPr>
          <w:p w14:paraId="3007307E" w14:textId="77777777" w:rsidR="00E57577" w:rsidRPr="00C53AB8" w:rsidRDefault="00E57577" w:rsidP="00E57577">
            <w:pPr>
              <w:pStyle w:val="Header"/>
              <w:tabs>
                <w:tab w:val="clear" w:pos="4320"/>
                <w:tab w:val="clear" w:pos="8640"/>
              </w:tabs>
            </w:pPr>
            <w:r w:rsidRPr="00C53AB8">
              <w:t>Dale Moore</w:t>
            </w:r>
          </w:p>
        </w:tc>
        <w:tc>
          <w:tcPr>
            <w:tcW w:w="1495" w:type="dxa"/>
          </w:tcPr>
          <w:p w14:paraId="3007307F" w14:textId="77777777" w:rsidR="00E57577" w:rsidRPr="00C53AB8" w:rsidRDefault="00424C80" w:rsidP="00CC1C26">
            <w:r w:rsidRPr="00C53AB8">
              <w:t>N/A</w:t>
            </w:r>
          </w:p>
        </w:tc>
      </w:tr>
      <w:tr w:rsidR="00E57577" w:rsidRPr="00C53AB8" w14:paraId="30073086" w14:textId="77777777" w:rsidTr="00DA6132">
        <w:tc>
          <w:tcPr>
            <w:tcW w:w="990" w:type="dxa"/>
          </w:tcPr>
          <w:p w14:paraId="30073081" w14:textId="77777777" w:rsidR="00E57577" w:rsidRPr="00C53AB8" w:rsidRDefault="00E57577" w:rsidP="00CC1C26">
            <w:r w:rsidRPr="00C53AB8">
              <w:t>B</w:t>
            </w:r>
          </w:p>
        </w:tc>
        <w:tc>
          <w:tcPr>
            <w:tcW w:w="1456" w:type="dxa"/>
          </w:tcPr>
          <w:p w14:paraId="30073082" w14:textId="77777777" w:rsidR="00E57577" w:rsidRPr="00C53AB8" w:rsidRDefault="00E57577" w:rsidP="00E57577">
            <w:pPr>
              <w:pStyle w:val="Header"/>
              <w:tabs>
                <w:tab w:val="clear" w:pos="4320"/>
                <w:tab w:val="clear" w:pos="8640"/>
              </w:tabs>
            </w:pPr>
            <w:r w:rsidRPr="00C53AB8">
              <w:t>12/01/06</w:t>
            </w:r>
          </w:p>
        </w:tc>
        <w:tc>
          <w:tcPr>
            <w:tcW w:w="3369" w:type="dxa"/>
          </w:tcPr>
          <w:p w14:paraId="30073083" w14:textId="77777777" w:rsidR="00E57577" w:rsidRPr="00C53AB8" w:rsidRDefault="00E57577" w:rsidP="00E57577">
            <w:pPr>
              <w:pStyle w:val="Header"/>
              <w:tabs>
                <w:tab w:val="clear" w:pos="4320"/>
                <w:tab w:val="clear" w:pos="8640"/>
              </w:tabs>
            </w:pPr>
            <w:r w:rsidRPr="00C53AB8">
              <w:t>Periodic review with 03.01 series standards; 3.1.b moved to 3.1.a.3.c;  3.2 rewritten for clarity</w:t>
            </w:r>
          </w:p>
        </w:tc>
        <w:tc>
          <w:tcPr>
            <w:tcW w:w="1708" w:type="dxa"/>
          </w:tcPr>
          <w:p w14:paraId="30073084" w14:textId="77777777" w:rsidR="00E57577" w:rsidRPr="00C53AB8" w:rsidRDefault="00E57577" w:rsidP="00E57577">
            <w:r w:rsidRPr="00C53AB8">
              <w:t>Dale Moore</w:t>
            </w:r>
          </w:p>
        </w:tc>
        <w:tc>
          <w:tcPr>
            <w:tcW w:w="1495" w:type="dxa"/>
          </w:tcPr>
          <w:p w14:paraId="30073085" w14:textId="77777777" w:rsidR="00E57577" w:rsidRPr="00C53AB8" w:rsidRDefault="00424C80" w:rsidP="00CC1C26">
            <w:r w:rsidRPr="00C53AB8">
              <w:t>N/A</w:t>
            </w:r>
          </w:p>
        </w:tc>
      </w:tr>
      <w:tr w:rsidR="00E57577" w:rsidRPr="00753336" w14:paraId="3007308C" w14:textId="77777777" w:rsidTr="00DA6132">
        <w:tc>
          <w:tcPr>
            <w:tcW w:w="990" w:type="dxa"/>
          </w:tcPr>
          <w:p w14:paraId="30073087" w14:textId="77777777" w:rsidR="00E57577" w:rsidRPr="00C53AB8" w:rsidRDefault="00E57577" w:rsidP="00CC1C26">
            <w:r w:rsidRPr="00C53AB8">
              <w:t>C</w:t>
            </w:r>
          </w:p>
        </w:tc>
        <w:tc>
          <w:tcPr>
            <w:tcW w:w="1456" w:type="dxa"/>
          </w:tcPr>
          <w:p w14:paraId="30073088" w14:textId="77777777" w:rsidR="00E57577" w:rsidRPr="00C53AB8" w:rsidRDefault="00C53AB8" w:rsidP="00CC1C26">
            <w:r w:rsidRPr="00C53AB8">
              <w:t>06/12/2013</w:t>
            </w:r>
          </w:p>
        </w:tc>
        <w:tc>
          <w:tcPr>
            <w:tcW w:w="3369" w:type="dxa"/>
          </w:tcPr>
          <w:p w14:paraId="30073089" w14:textId="77777777" w:rsidR="00E57577" w:rsidRPr="00C53AB8" w:rsidRDefault="00E57577" w:rsidP="00CC1C26">
            <w:r w:rsidRPr="00C53AB8">
              <w:t>Removed written program requirement.  Reformatted document and rearranged content.</w:t>
            </w:r>
          </w:p>
        </w:tc>
        <w:tc>
          <w:tcPr>
            <w:tcW w:w="1708" w:type="dxa"/>
          </w:tcPr>
          <w:p w14:paraId="3007308A" w14:textId="77777777" w:rsidR="00E57577" w:rsidRPr="00C53AB8" w:rsidRDefault="00424C80" w:rsidP="00CC1C26">
            <w:r w:rsidRPr="00C53AB8">
              <w:t>Mike Alton</w:t>
            </w:r>
          </w:p>
        </w:tc>
        <w:tc>
          <w:tcPr>
            <w:tcW w:w="1495" w:type="dxa"/>
          </w:tcPr>
          <w:p w14:paraId="3007308B" w14:textId="77777777" w:rsidR="00E57577" w:rsidRDefault="00C53AB8" w:rsidP="00CC1C26">
            <w:r w:rsidRPr="00C53AB8">
              <w:t>ELC</w:t>
            </w:r>
          </w:p>
        </w:tc>
      </w:tr>
      <w:tr w:rsidR="00E57577" w:rsidRPr="00753336" w14:paraId="30073092" w14:textId="77777777" w:rsidTr="00DA6132">
        <w:tc>
          <w:tcPr>
            <w:tcW w:w="990" w:type="dxa"/>
          </w:tcPr>
          <w:p w14:paraId="3007308D" w14:textId="77777777" w:rsidR="00E57577" w:rsidRDefault="00743BFD" w:rsidP="00CC1C26">
            <w:r>
              <w:t>D</w:t>
            </w:r>
          </w:p>
        </w:tc>
        <w:tc>
          <w:tcPr>
            <w:tcW w:w="1456" w:type="dxa"/>
          </w:tcPr>
          <w:p w14:paraId="3007308E" w14:textId="2B36DEDA" w:rsidR="00E57577" w:rsidRDefault="0031521C" w:rsidP="0031521C">
            <w:pPr>
              <w:jc w:val="center"/>
            </w:pPr>
            <w:r>
              <w:t>11/09/2016</w:t>
            </w:r>
          </w:p>
        </w:tc>
        <w:tc>
          <w:tcPr>
            <w:tcW w:w="3369" w:type="dxa"/>
          </w:tcPr>
          <w:p w14:paraId="3007308F" w14:textId="77777777" w:rsidR="00E57577" w:rsidRDefault="00743BFD" w:rsidP="00743BFD">
            <w:r>
              <w:t>Added respirator requirement when using H</w:t>
            </w:r>
            <w:r>
              <w:rPr>
                <w:rFonts w:ascii="Calibri" w:hAnsi="Calibri"/>
              </w:rPr>
              <w:t>₂</w:t>
            </w:r>
            <w:r>
              <w:t>O</w:t>
            </w:r>
            <w:r>
              <w:rPr>
                <w:rFonts w:ascii="Calibri" w:hAnsi="Calibri"/>
              </w:rPr>
              <w:t>₂</w:t>
            </w:r>
            <w:r>
              <w:t>; changed U.S. regulated area signage wording to match OSHA requirements; 5.7.1 and 5.7.2 rewritten for clarity</w:t>
            </w:r>
          </w:p>
        </w:tc>
        <w:tc>
          <w:tcPr>
            <w:tcW w:w="1708" w:type="dxa"/>
          </w:tcPr>
          <w:p w14:paraId="30073090" w14:textId="77777777" w:rsidR="00E57577" w:rsidRDefault="00743BFD" w:rsidP="00CC1C26">
            <w:r>
              <w:t>Hayden Baker</w:t>
            </w:r>
          </w:p>
        </w:tc>
        <w:tc>
          <w:tcPr>
            <w:tcW w:w="1495" w:type="dxa"/>
          </w:tcPr>
          <w:p w14:paraId="30073091" w14:textId="1AD1FD2F" w:rsidR="00E57577" w:rsidRDefault="00716DEB" w:rsidP="00CC1C26">
            <w:r>
              <w:t>ELC</w:t>
            </w:r>
          </w:p>
        </w:tc>
      </w:tr>
      <w:tr w:rsidR="00E57577" w:rsidRPr="00753336" w14:paraId="30073098" w14:textId="77777777" w:rsidTr="00DA6132">
        <w:tc>
          <w:tcPr>
            <w:tcW w:w="990" w:type="dxa"/>
          </w:tcPr>
          <w:p w14:paraId="30073093" w14:textId="47E1A3E0" w:rsidR="00E57577" w:rsidRDefault="00726C68" w:rsidP="00CC1C26">
            <w:r>
              <w:t>E</w:t>
            </w:r>
          </w:p>
        </w:tc>
        <w:tc>
          <w:tcPr>
            <w:tcW w:w="1456" w:type="dxa"/>
          </w:tcPr>
          <w:p w14:paraId="30073094" w14:textId="39D1C367" w:rsidR="00E57577" w:rsidRDefault="00726C68" w:rsidP="009128E4">
            <w:r>
              <w:t>0</w:t>
            </w:r>
            <w:r w:rsidR="009128E4">
              <w:t>9</w:t>
            </w:r>
            <w:r>
              <w:t>/</w:t>
            </w:r>
            <w:r w:rsidR="009128E4">
              <w:t>25</w:t>
            </w:r>
            <w:r>
              <w:t>/2019</w:t>
            </w:r>
          </w:p>
        </w:tc>
        <w:tc>
          <w:tcPr>
            <w:tcW w:w="3369" w:type="dxa"/>
          </w:tcPr>
          <w:p w14:paraId="30073095" w14:textId="4BF6B2E9" w:rsidR="00E57577" w:rsidRDefault="00726C68" w:rsidP="00CC1C26">
            <w:r>
              <w:t>Added additional notification requirement for measure exposures above the action limit.</w:t>
            </w:r>
          </w:p>
        </w:tc>
        <w:tc>
          <w:tcPr>
            <w:tcW w:w="1708" w:type="dxa"/>
          </w:tcPr>
          <w:p w14:paraId="30073096" w14:textId="523A68F0" w:rsidR="00E57577" w:rsidRDefault="00726C68" w:rsidP="00CC1C26">
            <w:r>
              <w:t>Hayden Baker</w:t>
            </w:r>
          </w:p>
        </w:tc>
        <w:tc>
          <w:tcPr>
            <w:tcW w:w="1495" w:type="dxa"/>
          </w:tcPr>
          <w:p w14:paraId="30073097" w14:textId="25D8A64A" w:rsidR="00E57577" w:rsidRDefault="00726C68" w:rsidP="00CC1C26">
            <w:r>
              <w:t>ELC</w:t>
            </w:r>
          </w:p>
        </w:tc>
      </w:tr>
    </w:tbl>
    <w:p w14:paraId="30073099" w14:textId="77777777" w:rsidR="007876AE" w:rsidRDefault="007876AE" w:rsidP="00CC1C26">
      <w:bookmarkStart w:id="216" w:name="_Toc305747576"/>
      <w:bookmarkStart w:id="217" w:name="_Toc305747577"/>
      <w:bookmarkStart w:id="218" w:name="_Toc305747578"/>
      <w:bookmarkStart w:id="219" w:name="_Toc305747579"/>
      <w:bookmarkStart w:id="220" w:name="_Toc305747580"/>
      <w:bookmarkStart w:id="221" w:name="_Toc305747581"/>
      <w:bookmarkStart w:id="222" w:name="_Toc305747582"/>
      <w:bookmarkStart w:id="223" w:name="_Toc305747583"/>
      <w:bookmarkStart w:id="224" w:name="_Toc305747584"/>
      <w:bookmarkStart w:id="225" w:name="_Toc305747585"/>
      <w:bookmarkStart w:id="226" w:name="_Toc305747586"/>
      <w:bookmarkStart w:id="227" w:name="_Toc305764270"/>
      <w:bookmarkEnd w:id="216"/>
      <w:bookmarkEnd w:id="217"/>
      <w:bookmarkEnd w:id="218"/>
      <w:bookmarkEnd w:id="219"/>
      <w:bookmarkEnd w:id="220"/>
      <w:bookmarkEnd w:id="221"/>
      <w:bookmarkEnd w:id="222"/>
      <w:bookmarkEnd w:id="223"/>
      <w:bookmarkEnd w:id="224"/>
      <w:bookmarkEnd w:id="225"/>
      <w:bookmarkEnd w:id="226"/>
      <w:bookmarkEnd w:id="227"/>
    </w:p>
    <w:p w14:paraId="3007309A" w14:textId="77777777" w:rsidR="007876AE" w:rsidRDefault="007876AE" w:rsidP="00CC1C26">
      <w:bookmarkStart w:id="228" w:name="_GoBack"/>
      <w:bookmarkEnd w:id="228"/>
    </w:p>
    <w:sectPr w:rsidR="007876AE"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A01D7" w14:textId="77777777" w:rsidR="00766919" w:rsidRDefault="00766919" w:rsidP="00CC1C26">
      <w:r>
        <w:separator/>
      </w:r>
    </w:p>
  </w:endnote>
  <w:endnote w:type="continuationSeparator" w:id="0">
    <w:p w14:paraId="46ADCB45" w14:textId="77777777" w:rsidR="00766919" w:rsidRDefault="00766919" w:rsidP="00CC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30AB" w14:textId="77777777" w:rsidR="00E57577" w:rsidRDefault="008A34B1" w:rsidP="00CC1C26">
    <w:pPr>
      <w:pStyle w:val="Footer"/>
      <w:rPr>
        <w:rStyle w:val="PageNumber"/>
      </w:rPr>
    </w:pPr>
    <w:r>
      <w:rPr>
        <w:rStyle w:val="PageNumber"/>
      </w:rPr>
      <w:fldChar w:fldCharType="begin"/>
    </w:r>
    <w:r w:rsidR="00E57577">
      <w:rPr>
        <w:rStyle w:val="PageNumber"/>
      </w:rPr>
      <w:instrText xml:space="preserve">PAGE  </w:instrText>
    </w:r>
    <w:r>
      <w:rPr>
        <w:rStyle w:val="PageNumber"/>
      </w:rPr>
      <w:fldChar w:fldCharType="separate"/>
    </w:r>
    <w:r w:rsidR="00E57577">
      <w:rPr>
        <w:rStyle w:val="PageNumber"/>
        <w:noProof/>
      </w:rPr>
      <w:t>1</w:t>
    </w:r>
    <w:r>
      <w:rPr>
        <w:rStyle w:val="PageNumber"/>
      </w:rPr>
      <w:fldChar w:fldCharType="end"/>
    </w:r>
  </w:p>
  <w:p w14:paraId="300730AC" w14:textId="77777777" w:rsidR="00E57577" w:rsidRDefault="00E57577" w:rsidP="00CC1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E57577" w:rsidRPr="007A7BB8" w14:paraId="300730B1" w14:textId="77777777" w:rsidTr="00AF5A51">
      <w:tc>
        <w:tcPr>
          <w:tcW w:w="727" w:type="dxa"/>
          <w:tcMar>
            <w:top w:w="14" w:type="dxa"/>
            <w:left w:w="115" w:type="dxa"/>
            <w:bottom w:w="14" w:type="dxa"/>
            <w:right w:w="115" w:type="dxa"/>
          </w:tcMar>
        </w:tcPr>
        <w:p w14:paraId="300730AD" w14:textId="77777777" w:rsidR="00E57577" w:rsidRPr="007A7BB8" w:rsidRDefault="00E57577" w:rsidP="00CC1C26">
          <w:pPr>
            <w:rPr>
              <w:snapToGrid w:val="0"/>
            </w:rPr>
          </w:pPr>
          <w:r w:rsidRPr="007A7BB8">
            <w:rPr>
              <w:snapToGrid w:val="0"/>
            </w:rPr>
            <w:t>ESH</w:t>
          </w:r>
        </w:p>
      </w:tc>
      <w:tc>
        <w:tcPr>
          <w:tcW w:w="4196" w:type="dxa"/>
          <w:tcMar>
            <w:top w:w="14" w:type="dxa"/>
            <w:left w:w="115" w:type="dxa"/>
            <w:bottom w:w="14" w:type="dxa"/>
            <w:right w:w="115" w:type="dxa"/>
          </w:tcMar>
        </w:tcPr>
        <w:p w14:paraId="300730AE" w14:textId="77777777" w:rsidR="00E57577" w:rsidRPr="007A7BB8" w:rsidRDefault="000719A0" w:rsidP="00D2074D">
          <w:pPr>
            <w:jc w:val="center"/>
            <w:rPr>
              <w:snapToGrid w:val="0"/>
            </w:rPr>
          </w:pPr>
          <w:r>
            <w:rPr>
              <w:snapToGrid w:val="0"/>
            </w:rPr>
            <w:t>03.01G Arsenic Safety</w:t>
          </w:r>
        </w:p>
      </w:tc>
      <w:tc>
        <w:tcPr>
          <w:tcW w:w="3780" w:type="dxa"/>
          <w:tcMar>
            <w:top w:w="14" w:type="dxa"/>
            <w:left w:w="115" w:type="dxa"/>
            <w:bottom w:w="14" w:type="dxa"/>
            <w:right w:w="115" w:type="dxa"/>
          </w:tcMar>
        </w:tcPr>
        <w:p w14:paraId="300730AF" w14:textId="77777777" w:rsidR="00E57577" w:rsidRPr="007A7BB8" w:rsidRDefault="00E57577" w:rsidP="00CC1C26">
          <w:pPr>
            <w:rPr>
              <w:snapToGrid w:val="0"/>
            </w:rPr>
          </w:pPr>
          <w:r>
            <w:rPr>
              <w:snapToGrid w:val="0"/>
            </w:rPr>
            <w:t xml:space="preserve"> </w:t>
          </w:r>
          <w:r>
            <w:rPr>
              <w:snapToGrid w:val="0"/>
              <w:szCs w:val="18"/>
            </w:rPr>
            <w:t>Page</w:t>
          </w:r>
          <w:r w:rsidRPr="007E64CA">
            <w:rPr>
              <w:snapToGrid w:val="0"/>
            </w:rPr>
            <w:t xml:space="preserve"> </w:t>
          </w:r>
          <w:r w:rsidR="008A34B1" w:rsidRPr="007E64CA">
            <w:rPr>
              <w:rStyle w:val="PageNumber"/>
              <w:rFonts w:cs="Arial"/>
            </w:rPr>
            <w:fldChar w:fldCharType="begin"/>
          </w:r>
          <w:r w:rsidRPr="007E64CA">
            <w:rPr>
              <w:rStyle w:val="PageNumber"/>
              <w:rFonts w:cs="Arial"/>
            </w:rPr>
            <w:instrText xml:space="preserve"> PAGE </w:instrText>
          </w:r>
          <w:r w:rsidR="008A34B1" w:rsidRPr="007E64CA">
            <w:rPr>
              <w:rStyle w:val="PageNumber"/>
              <w:rFonts w:cs="Arial"/>
            </w:rPr>
            <w:fldChar w:fldCharType="separate"/>
          </w:r>
          <w:r w:rsidR="009128E4">
            <w:rPr>
              <w:rStyle w:val="PageNumber"/>
              <w:rFonts w:cs="Arial"/>
              <w:noProof/>
            </w:rPr>
            <w:t>5</w:t>
          </w:r>
          <w:r w:rsidR="008A34B1" w:rsidRPr="007E64CA">
            <w:rPr>
              <w:rStyle w:val="PageNumber"/>
              <w:rFonts w:cs="Arial"/>
            </w:rPr>
            <w:fldChar w:fldCharType="end"/>
          </w:r>
          <w:r w:rsidRPr="007E64CA">
            <w:rPr>
              <w:rStyle w:val="PageNumber"/>
              <w:rFonts w:cs="Arial"/>
            </w:rPr>
            <w:t xml:space="preserve"> of </w:t>
          </w:r>
          <w:r w:rsidR="008A34B1" w:rsidRPr="007E64CA">
            <w:rPr>
              <w:rStyle w:val="PageNumber"/>
              <w:rFonts w:cs="Arial"/>
            </w:rPr>
            <w:fldChar w:fldCharType="begin"/>
          </w:r>
          <w:r w:rsidRPr="007E64CA">
            <w:rPr>
              <w:rStyle w:val="PageNumber"/>
              <w:rFonts w:cs="Arial"/>
            </w:rPr>
            <w:instrText xml:space="preserve"> NUMPAGES </w:instrText>
          </w:r>
          <w:r w:rsidR="008A34B1" w:rsidRPr="007E64CA">
            <w:rPr>
              <w:rStyle w:val="PageNumber"/>
              <w:rFonts w:cs="Arial"/>
            </w:rPr>
            <w:fldChar w:fldCharType="separate"/>
          </w:r>
          <w:r w:rsidR="009128E4">
            <w:rPr>
              <w:rStyle w:val="PageNumber"/>
              <w:rFonts w:cs="Arial"/>
              <w:noProof/>
            </w:rPr>
            <w:t>5</w:t>
          </w:r>
          <w:r w:rsidR="008A34B1" w:rsidRPr="007E64CA">
            <w:rPr>
              <w:rStyle w:val="PageNumber"/>
              <w:rFonts w:cs="Arial"/>
            </w:rPr>
            <w:fldChar w:fldCharType="end"/>
          </w:r>
        </w:p>
      </w:tc>
      <w:tc>
        <w:tcPr>
          <w:tcW w:w="872" w:type="dxa"/>
          <w:tcMar>
            <w:top w:w="14" w:type="dxa"/>
            <w:left w:w="115" w:type="dxa"/>
            <w:bottom w:w="14" w:type="dxa"/>
            <w:right w:w="115" w:type="dxa"/>
          </w:tcMar>
        </w:tcPr>
        <w:p w14:paraId="300730B0" w14:textId="0943DD48" w:rsidR="00E57577" w:rsidRPr="007A7BB8" w:rsidRDefault="00E57577" w:rsidP="00726C68">
          <w:pPr>
            <w:rPr>
              <w:snapToGrid w:val="0"/>
            </w:rPr>
          </w:pPr>
          <w:r w:rsidRPr="007A7BB8">
            <w:rPr>
              <w:snapToGrid w:val="0"/>
            </w:rPr>
            <w:t xml:space="preserve">Rev </w:t>
          </w:r>
          <w:r w:rsidR="00726C68">
            <w:rPr>
              <w:snapToGrid w:val="0"/>
            </w:rPr>
            <w:t>E</w:t>
          </w:r>
        </w:p>
      </w:tc>
    </w:tr>
  </w:tbl>
  <w:p w14:paraId="300730B2" w14:textId="77777777" w:rsidR="00E57577" w:rsidRDefault="00E57577" w:rsidP="00CC1C26">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E57577" w:rsidRPr="007A7BB8" w14:paraId="300730C2" w14:textId="77777777" w:rsidTr="00AF5A51">
      <w:tc>
        <w:tcPr>
          <w:tcW w:w="727" w:type="dxa"/>
          <w:tcMar>
            <w:top w:w="14" w:type="dxa"/>
            <w:left w:w="115" w:type="dxa"/>
            <w:bottom w:w="14" w:type="dxa"/>
            <w:right w:w="115" w:type="dxa"/>
          </w:tcMar>
        </w:tcPr>
        <w:p w14:paraId="300730BE" w14:textId="77777777" w:rsidR="00E57577" w:rsidRPr="007A7BB8" w:rsidRDefault="00E57577" w:rsidP="00CC1C26">
          <w:pPr>
            <w:rPr>
              <w:snapToGrid w:val="0"/>
            </w:rPr>
          </w:pPr>
          <w:r w:rsidRPr="007A7BB8">
            <w:rPr>
              <w:snapToGrid w:val="0"/>
            </w:rPr>
            <w:t>ESH</w:t>
          </w:r>
        </w:p>
      </w:tc>
      <w:tc>
        <w:tcPr>
          <w:tcW w:w="4196" w:type="dxa"/>
          <w:tcMar>
            <w:top w:w="14" w:type="dxa"/>
            <w:left w:w="115" w:type="dxa"/>
            <w:bottom w:w="14" w:type="dxa"/>
            <w:right w:w="115" w:type="dxa"/>
          </w:tcMar>
        </w:tcPr>
        <w:p w14:paraId="300730BF" w14:textId="77777777" w:rsidR="00E57577" w:rsidRDefault="00E57577" w:rsidP="00CC1C26">
          <w:pPr>
            <w:rPr>
              <w:snapToGrid w:val="0"/>
            </w:rPr>
          </w:pPr>
          <w:r>
            <w:rPr>
              <w:snapToGrid w:val="0"/>
            </w:rPr>
            <w:t>Doc# xxx-S:  Title</w:t>
          </w:r>
        </w:p>
      </w:tc>
      <w:tc>
        <w:tcPr>
          <w:tcW w:w="3780" w:type="dxa"/>
          <w:tcMar>
            <w:top w:w="14" w:type="dxa"/>
            <w:left w:w="115" w:type="dxa"/>
            <w:bottom w:w="14" w:type="dxa"/>
            <w:right w:w="115" w:type="dxa"/>
          </w:tcMar>
        </w:tcPr>
        <w:p w14:paraId="300730C0" w14:textId="77777777" w:rsidR="00E57577" w:rsidRPr="007A7BB8" w:rsidRDefault="00E57577" w:rsidP="00CC1C26">
          <w:pPr>
            <w:rPr>
              <w:snapToGrid w:val="0"/>
            </w:rPr>
          </w:pPr>
          <w:r>
            <w:rPr>
              <w:snapToGrid w:val="0"/>
            </w:rPr>
            <w:t xml:space="preserve"> </w:t>
          </w:r>
          <w:r>
            <w:rPr>
              <w:snapToGrid w:val="0"/>
              <w:szCs w:val="18"/>
            </w:rPr>
            <w:t>Page</w:t>
          </w:r>
          <w:r w:rsidRPr="007E64CA">
            <w:rPr>
              <w:snapToGrid w:val="0"/>
            </w:rPr>
            <w:t xml:space="preserve"> </w:t>
          </w:r>
          <w:r w:rsidR="008A34B1" w:rsidRPr="007E64CA">
            <w:rPr>
              <w:rStyle w:val="PageNumber"/>
              <w:rFonts w:cs="Arial"/>
            </w:rPr>
            <w:fldChar w:fldCharType="begin"/>
          </w:r>
          <w:r w:rsidRPr="007E64CA">
            <w:rPr>
              <w:rStyle w:val="PageNumber"/>
              <w:rFonts w:cs="Arial"/>
            </w:rPr>
            <w:instrText xml:space="preserve"> PAGE </w:instrText>
          </w:r>
          <w:r w:rsidR="008A34B1" w:rsidRPr="007E64CA">
            <w:rPr>
              <w:rStyle w:val="PageNumber"/>
              <w:rFonts w:cs="Arial"/>
            </w:rPr>
            <w:fldChar w:fldCharType="separate"/>
          </w:r>
          <w:r>
            <w:rPr>
              <w:rStyle w:val="PageNumber"/>
              <w:rFonts w:cs="Arial"/>
              <w:noProof/>
            </w:rPr>
            <w:t>1</w:t>
          </w:r>
          <w:r w:rsidR="008A34B1" w:rsidRPr="007E64CA">
            <w:rPr>
              <w:rStyle w:val="PageNumber"/>
              <w:rFonts w:cs="Arial"/>
            </w:rPr>
            <w:fldChar w:fldCharType="end"/>
          </w:r>
          <w:r w:rsidRPr="007E64CA">
            <w:rPr>
              <w:rStyle w:val="PageNumber"/>
              <w:rFonts w:cs="Arial"/>
            </w:rPr>
            <w:t xml:space="preserve"> of </w:t>
          </w:r>
          <w:r w:rsidR="008A34B1" w:rsidRPr="007E64CA">
            <w:rPr>
              <w:rStyle w:val="PageNumber"/>
              <w:rFonts w:cs="Arial"/>
            </w:rPr>
            <w:fldChar w:fldCharType="begin"/>
          </w:r>
          <w:r w:rsidRPr="007E64CA">
            <w:rPr>
              <w:rStyle w:val="PageNumber"/>
              <w:rFonts w:cs="Arial"/>
            </w:rPr>
            <w:instrText xml:space="preserve"> NUMPAGES </w:instrText>
          </w:r>
          <w:r w:rsidR="008A34B1" w:rsidRPr="007E64CA">
            <w:rPr>
              <w:rStyle w:val="PageNumber"/>
              <w:rFonts w:cs="Arial"/>
            </w:rPr>
            <w:fldChar w:fldCharType="separate"/>
          </w:r>
          <w:r>
            <w:rPr>
              <w:rStyle w:val="PageNumber"/>
              <w:rFonts w:cs="Arial"/>
              <w:noProof/>
            </w:rPr>
            <w:t>2</w:t>
          </w:r>
          <w:r w:rsidR="008A34B1" w:rsidRPr="007E64CA">
            <w:rPr>
              <w:rStyle w:val="PageNumber"/>
              <w:rFonts w:cs="Arial"/>
            </w:rPr>
            <w:fldChar w:fldCharType="end"/>
          </w:r>
        </w:p>
      </w:tc>
      <w:tc>
        <w:tcPr>
          <w:tcW w:w="872" w:type="dxa"/>
          <w:tcMar>
            <w:top w:w="14" w:type="dxa"/>
            <w:left w:w="115" w:type="dxa"/>
            <w:bottom w:w="14" w:type="dxa"/>
            <w:right w:w="115" w:type="dxa"/>
          </w:tcMar>
        </w:tcPr>
        <w:p w14:paraId="300730C1" w14:textId="77777777" w:rsidR="00E57577" w:rsidRPr="007A7BB8" w:rsidRDefault="00E57577" w:rsidP="00CC1C26">
          <w:pPr>
            <w:rPr>
              <w:snapToGrid w:val="0"/>
            </w:rPr>
          </w:pPr>
          <w:r w:rsidRPr="007A7BB8">
            <w:rPr>
              <w:snapToGrid w:val="0"/>
            </w:rPr>
            <w:t xml:space="preserve">Rev </w:t>
          </w:r>
          <w:r>
            <w:rPr>
              <w:snapToGrid w:val="0"/>
            </w:rPr>
            <w:t>C</w:t>
          </w:r>
        </w:p>
      </w:tc>
    </w:tr>
  </w:tbl>
  <w:p w14:paraId="300730C3" w14:textId="77777777" w:rsidR="00E57577" w:rsidRDefault="00E57577" w:rsidP="00CC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9C08" w14:textId="77777777" w:rsidR="00766919" w:rsidRDefault="00766919" w:rsidP="00CC1C26">
      <w:r>
        <w:separator/>
      </w:r>
    </w:p>
  </w:footnote>
  <w:footnote w:type="continuationSeparator" w:id="0">
    <w:p w14:paraId="7FC4503E" w14:textId="77777777" w:rsidR="00766919" w:rsidRDefault="00766919" w:rsidP="00CC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4619"/>
    </w:tblGrid>
    <w:tr w:rsidR="00E57577" w:rsidRPr="007A7BB8" w14:paraId="300730A2" w14:textId="77777777" w:rsidTr="00AF5A51">
      <w:tc>
        <w:tcPr>
          <w:tcW w:w="5112" w:type="dxa"/>
        </w:tcPr>
        <w:p w14:paraId="3007309F" w14:textId="77777777" w:rsidR="00E57577" w:rsidRPr="007A7BB8" w:rsidRDefault="0038065C" w:rsidP="00CC1C26">
          <w:r>
            <w:rPr>
              <w:noProof/>
            </w:rPr>
            <w:drawing>
              <wp:inline distT="0" distB="0" distL="0" distR="0" wp14:anchorId="300730C4" wp14:editId="300730C5">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300730A0" w14:textId="77777777" w:rsidR="00E57577" w:rsidRDefault="00E57577" w:rsidP="00CC1C26">
          <w:r>
            <w:t>TI Information – Selective Disclosure</w:t>
          </w:r>
        </w:p>
        <w:p w14:paraId="300730A1" w14:textId="77777777" w:rsidR="00E57577" w:rsidRPr="007A7BB8" w:rsidRDefault="00E57577" w:rsidP="00D2074D">
          <w:r>
            <w:t xml:space="preserve">Effective:  </w:t>
          </w:r>
          <w:r w:rsidR="00D2074D">
            <w:t>October 30, 2013</w:t>
          </w:r>
        </w:p>
      </w:tc>
    </w:tr>
  </w:tbl>
  <w:p w14:paraId="300730A3" w14:textId="77777777" w:rsidR="00E57577" w:rsidRPr="007A7BB8" w:rsidRDefault="00E57577" w:rsidP="00CC1C26"/>
  <w:p w14:paraId="300730A4" w14:textId="77777777" w:rsidR="006C7F4E" w:rsidRDefault="006C7F4E" w:rsidP="006C7F4E">
    <w:pPr>
      <w:jc w:val="center"/>
      <w:rPr>
        <w:b/>
        <w:bCs/>
        <w:sz w:val="24"/>
      </w:rPr>
    </w:pPr>
    <w:r>
      <w:rPr>
        <w:b/>
        <w:bCs/>
        <w:sz w:val="24"/>
      </w:rPr>
      <w:t>TI ESH Standard 03.01G</w:t>
    </w:r>
  </w:p>
  <w:p w14:paraId="300730A5" w14:textId="77777777" w:rsidR="006C7F4E" w:rsidRPr="007A7BB8" w:rsidRDefault="006C7F4E" w:rsidP="006C7F4E">
    <w:pPr>
      <w:pBdr>
        <w:bottom w:val="single" w:sz="12" w:space="1" w:color="auto"/>
      </w:pBdr>
      <w:tabs>
        <w:tab w:val="center" w:pos="4320"/>
        <w:tab w:val="right" w:pos="8640"/>
      </w:tabs>
      <w:jc w:val="center"/>
      <w:rPr>
        <w:b/>
        <w:bCs/>
      </w:rPr>
    </w:pPr>
    <w:r>
      <w:rPr>
        <w:b/>
        <w:bCs/>
        <w:sz w:val="24"/>
      </w:rPr>
      <w:t>ARSENIC SAFETY</w:t>
    </w:r>
  </w:p>
  <w:p w14:paraId="300730A6" w14:textId="77777777" w:rsidR="006C7F4E" w:rsidRPr="007A7BB8" w:rsidRDefault="006C7F4E" w:rsidP="006C7F4E">
    <w:pPr>
      <w:tabs>
        <w:tab w:val="center" w:pos="4320"/>
        <w:tab w:val="right" w:pos="8640"/>
      </w:tabs>
      <w:rPr>
        <w:b/>
        <w:bCs/>
      </w:rPr>
    </w:pPr>
  </w:p>
  <w:p w14:paraId="300730A7" w14:textId="77777777" w:rsidR="006C7F4E" w:rsidRPr="007A7BB8" w:rsidRDefault="006C7F4E" w:rsidP="006C7F4E">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00730A8" w14:textId="77777777" w:rsidR="006C7F4E" w:rsidRPr="007A7BB8" w:rsidRDefault="006C7F4E" w:rsidP="006C7F4E">
    <w:pPr>
      <w:pBdr>
        <w:bottom w:val="single" w:sz="12" w:space="1" w:color="auto"/>
      </w:pBdr>
      <w:tabs>
        <w:tab w:val="center" w:pos="4320"/>
        <w:tab w:val="right" w:pos="8640"/>
      </w:tabs>
      <w:jc w:val="center"/>
      <w:rPr>
        <w:b/>
        <w:bCs/>
      </w:rPr>
    </w:pPr>
  </w:p>
  <w:p w14:paraId="300730A9" w14:textId="77777777" w:rsidR="00E57577" w:rsidRPr="007A7BB8" w:rsidRDefault="00E57577" w:rsidP="00CC1C26"/>
  <w:p w14:paraId="300730AA" w14:textId="77777777" w:rsidR="00E57577" w:rsidRDefault="00E57577" w:rsidP="00CC1C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610"/>
    </w:tblGrid>
    <w:tr w:rsidR="00E57577" w:rsidRPr="007A7BB8" w14:paraId="300730B5" w14:textId="77777777" w:rsidTr="00AF5A51">
      <w:tc>
        <w:tcPr>
          <w:tcW w:w="5112" w:type="dxa"/>
        </w:tcPr>
        <w:p w14:paraId="300730B3" w14:textId="77777777" w:rsidR="00E57577" w:rsidRPr="007A7BB8" w:rsidRDefault="0038065C" w:rsidP="00CC1C26">
          <w:r>
            <w:rPr>
              <w:noProof/>
            </w:rPr>
            <w:drawing>
              <wp:inline distT="0" distB="0" distL="0" distR="0" wp14:anchorId="300730C6" wp14:editId="300730C7">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300730B4" w14:textId="77777777" w:rsidR="00E57577" w:rsidRPr="007A7BB8" w:rsidRDefault="00E57577" w:rsidP="00CC1C26">
          <w:r>
            <w:t>WWESH</w:t>
          </w:r>
        </w:p>
      </w:tc>
    </w:tr>
  </w:tbl>
  <w:p w14:paraId="300730B6" w14:textId="77777777" w:rsidR="00E57577" w:rsidRPr="007A7BB8" w:rsidRDefault="00E57577" w:rsidP="00CC1C26"/>
  <w:p w14:paraId="300730B7" w14:textId="77777777" w:rsidR="00E57577" w:rsidRDefault="00E57577" w:rsidP="00CC1C26">
    <w:r>
      <w:t>Document No. xxx-S</w:t>
    </w:r>
  </w:p>
  <w:p w14:paraId="300730B8" w14:textId="77777777" w:rsidR="00E57577" w:rsidRPr="004B610F" w:rsidRDefault="00E57577" w:rsidP="00CC1C26">
    <w:r>
      <w:t>TITLE</w:t>
    </w:r>
  </w:p>
  <w:p w14:paraId="300730B9" w14:textId="77777777" w:rsidR="00E57577" w:rsidRPr="007A7BB8" w:rsidRDefault="00E57577" w:rsidP="00CC1C26"/>
  <w:p w14:paraId="300730BA" w14:textId="77777777" w:rsidR="00E57577" w:rsidRPr="007A7BB8" w:rsidRDefault="00E57577" w:rsidP="00CC1C26"/>
  <w:p w14:paraId="300730BB" w14:textId="77777777" w:rsidR="00E57577" w:rsidRPr="007A7BB8" w:rsidRDefault="00E57577" w:rsidP="00CC1C26">
    <w:r w:rsidRPr="007A7BB8">
      <w:t xml:space="preserve">Printed Specifications are </w:t>
    </w:r>
    <w:r w:rsidRPr="007A7BB8">
      <w:rPr>
        <w:b/>
        <w:bCs/>
      </w:rPr>
      <w:t>NOT</w:t>
    </w:r>
    <w:r w:rsidRPr="007A7BB8">
      <w:t xml:space="preserve"> Controlled Documents.  Verify Revision before using.</w:t>
    </w:r>
  </w:p>
  <w:p w14:paraId="300730BC" w14:textId="77777777" w:rsidR="00E57577" w:rsidRPr="007A7BB8" w:rsidRDefault="00E57577" w:rsidP="00CC1C26"/>
  <w:p w14:paraId="300730BD" w14:textId="77777777" w:rsidR="00E57577" w:rsidRDefault="00E57577" w:rsidP="00CC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95321DFC"/>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24D0"/>
    <w:rsid w:val="00030E2D"/>
    <w:rsid w:val="00031932"/>
    <w:rsid w:val="000377CB"/>
    <w:rsid w:val="000378FF"/>
    <w:rsid w:val="0004203C"/>
    <w:rsid w:val="00044949"/>
    <w:rsid w:val="00046264"/>
    <w:rsid w:val="00047F91"/>
    <w:rsid w:val="000564B8"/>
    <w:rsid w:val="0005731E"/>
    <w:rsid w:val="00067F28"/>
    <w:rsid w:val="000719A0"/>
    <w:rsid w:val="00074E7B"/>
    <w:rsid w:val="00077FE4"/>
    <w:rsid w:val="000815BE"/>
    <w:rsid w:val="00084B1A"/>
    <w:rsid w:val="00093AAB"/>
    <w:rsid w:val="000A2C99"/>
    <w:rsid w:val="000A6D72"/>
    <w:rsid w:val="000A7425"/>
    <w:rsid w:val="000B13F5"/>
    <w:rsid w:val="000B38CD"/>
    <w:rsid w:val="000B458B"/>
    <w:rsid w:val="000B4CBE"/>
    <w:rsid w:val="000C0321"/>
    <w:rsid w:val="000C03BB"/>
    <w:rsid w:val="000C2B5C"/>
    <w:rsid w:val="000C3968"/>
    <w:rsid w:val="000D060E"/>
    <w:rsid w:val="000D791D"/>
    <w:rsid w:val="000E2B0C"/>
    <w:rsid w:val="000E6072"/>
    <w:rsid w:val="000F0C95"/>
    <w:rsid w:val="000F43FD"/>
    <w:rsid w:val="00102B93"/>
    <w:rsid w:val="00104BEA"/>
    <w:rsid w:val="00106FC9"/>
    <w:rsid w:val="00122352"/>
    <w:rsid w:val="001328C7"/>
    <w:rsid w:val="00132EF0"/>
    <w:rsid w:val="00133381"/>
    <w:rsid w:val="001348A2"/>
    <w:rsid w:val="001355B8"/>
    <w:rsid w:val="001363EF"/>
    <w:rsid w:val="001407C9"/>
    <w:rsid w:val="001529B9"/>
    <w:rsid w:val="00155C15"/>
    <w:rsid w:val="00160458"/>
    <w:rsid w:val="00160586"/>
    <w:rsid w:val="001704EB"/>
    <w:rsid w:val="00170698"/>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193"/>
    <w:rsid w:val="001C0E12"/>
    <w:rsid w:val="001D3922"/>
    <w:rsid w:val="001D3BB8"/>
    <w:rsid w:val="001F2C82"/>
    <w:rsid w:val="001F2EFD"/>
    <w:rsid w:val="001F345B"/>
    <w:rsid w:val="001F6F07"/>
    <w:rsid w:val="00205AAA"/>
    <w:rsid w:val="00211E74"/>
    <w:rsid w:val="0021630C"/>
    <w:rsid w:val="002212B8"/>
    <w:rsid w:val="00221A0F"/>
    <w:rsid w:val="00221EB8"/>
    <w:rsid w:val="00225AF0"/>
    <w:rsid w:val="00225F5E"/>
    <w:rsid w:val="0022643D"/>
    <w:rsid w:val="0023440C"/>
    <w:rsid w:val="00246F39"/>
    <w:rsid w:val="00246F6D"/>
    <w:rsid w:val="00251F3B"/>
    <w:rsid w:val="002558D5"/>
    <w:rsid w:val="002769F7"/>
    <w:rsid w:val="00282EBC"/>
    <w:rsid w:val="0028448E"/>
    <w:rsid w:val="00286F22"/>
    <w:rsid w:val="00286FA7"/>
    <w:rsid w:val="0028705C"/>
    <w:rsid w:val="002923EE"/>
    <w:rsid w:val="00295934"/>
    <w:rsid w:val="00297BCF"/>
    <w:rsid w:val="002A25CC"/>
    <w:rsid w:val="002A5CCC"/>
    <w:rsid w:val="002B3F6E"/>
    <w:rsid w:val="002B68DE"/>
    <w:rsid w:val="002C341A"/>
    <w:rsid w:val="002C730E"/>
    <w:rsid w:val="002D042E"/>
    <w:rsid w:val="002D2374"/>
    <w:rsid w:val="002D58CC"/>
    <w:rsid w:val="002D5CBD"/>
    <w:rsid w:val="002D7940"/>
    <w:rsid w:val="002E0A74"/>
    <w:rsid w:val="002E3CD0"/>
    <w:rsid w:val="002F2E4A"/>
    <w:rsid w:val="002F718F"/>
    <w:rsid w:val="002F7C22"/>
    <w:rsid w:val="0031521C"/>
    <w:rsid w:val="003177F7"/>
    <w:rsid w:val="003271AB"/>
    <w:rsid w:val="00333F78"/>
    <w:rsid w:val="00335C01"/>
    <w:rsid w:val="00336B9A"/>
    <w:rsid w:val="00342375"/>
    <w:rsid w:val="00343C8A"/>
    <w:rsid w:val="00357E4A"/>
    <w:rsid w:val="00363064"/>
    <w:rsid w:val="003700D3"/>
    <w:rsid w:val="00370492"/>
    <w:rsid w:val="0038065C"/>
    <w:rsid w:val="003807E2"/>
    <w:rsid w:val="003841DE"/>
    <w:rsid w:val="003854F3"/>
    <w:rsid w:val="0039399F"/>
    <w:rsid w:val="003A299D"/>
    <w:rsid w:val="003A3ACC"/>
    <w:rsid w:val="003B06DF"/>
    <w:rsid w:val="003B1F20"/>
    <w:rsid w:val="003B5520"/>
    <w:rsid w:val="003B6D50"/>
    <w:rsid w:val="003C2545"/>
    <w:rsid w:val="003D3EF3"/>
    <w:rsid w:val="003D4081"/>
    <w:rsid w:val="003D7EC4"/>
    <w:rsid w:val="003E4F9F"/>
    <w:rsid w:val="003F7F74"/>
    <w:rsid w:val="004019B5"/>
    <w:rsid w:val="0040355D"/>
    <w:rsid w:val="00404C81"/>
    <w:rsid w:val="0040793E"/>
    <w:rsid w:val="004135DB"/>
    <w:rsid w:val="004215AA"/>
    <w:rsid w:val="00424C80"/>
    <w:rsid w:val="004262A6"/>
    <w:rsid w:val="004272F2"/>
    <w:rsid w:val="00432AEA"/>
    <w:rsid w:val="0043782A"/>
    <w:rsid w:val="0044212B"/>
    <w:rsid w:val="00445A27"/>
    <w:rsid w:val="0046187A"/>
    <w:rsid w:val="004706D6"/>
    <w:rsid w:val="0048334E"/>
    <w:rsid w:val="00487E85"/>
    <w:rsid w:val="00493028"/>
    <w:rsid w:val="00493D2D"/>
    <w:rsid w:val="004B610F"/>
    <w:rsid w:val="004C6974"/>
    <w:rsid w:val="004D253E"/>
    <w:rsid w:val="004E04A3"/>
    <w:rsid w:val="004E12D0"/>
    <w:rsid w:val="004E3993"/>
    <w:rsid w:val="004F0864"/>
    <w:rsid w:val="004F33FE"/>
    <w:rsid w:val="004F4837"/>
    <w:rsid w:val="005031BC"/>
    <w:rsid w:val="00517516"/>
    <w:rsid w:val="00521323"/>
    <w:rsid w:val="005369AB"/>
    <w:rsid w:val="00537D8B"/>
    <w:rsid w:val="0054622D"/>
    <w:rsid w:val="00552308"/>
    <w:rsid w:val="00554421"/>
    <w:rsid w:val="00567C5B"/>
    <w:rsid w:val="00576794"/>
    <w:rsid w:val="00577D8C"/>
    <w:rsid w:val="00583408"/>
    <w:rsid w:val="005836EF"/>
    <w:rsid w:val="005907E4"/>
    <w:rsid w:val="00591BE0"/>
    <w:rsid w:val="005932B4"/>
    <w:rsid w:val="005B1DC5"/>
    <w:rsid w:val="005B2A4F"/>
    <w:rsid w:val="005B32E5"/>
    <w:rsid w:val="005E1789"/>
    <w:rsid w:val="005F47A2"/>
    <w:rsid w:val="0060005F"/>
    <w:rsid w:val="006067BA"/>
    <w:rsid w:val="00607211"/>
    <w:rsid w:val="00611CAF"/>
    <w:rsid w:val="00612FE9"/>
    <w:rsid w:val="006218C4"/>
    <w:rsid w:val="00625EB8"/>
    <w:rsid w:val="00626293"/>
    <w:rsid w:val="00627F3E"/>
    <w:rsid w:val="006309BC"/>
    <w:rsid w:val="00631283"/>
    <w:rsid w:val="00641E5F"/>
    <w:rsid w:val="00643CB2"/>
    <w:rsid w:val="00645A8E"/>
    <w:rsid w:val="006465F8"/>
    <w:rsid w:val="00646FEF"/>
    <w:rsid w:val="006542E7"/>
    <w:rsid w:val="006620F1"/>
    <w:rsid w:val="0067388A"/>
    <w:rsid w:val="00675200"/>
    <w:rsid w:val="00684329"/>
    <w:rsid w:val="00687930"/>
    <w:rsid w:val="00691F08"/>
    <w:rsid w:val="0069328C"/>
    <w:rsid w:val="006A0EA9"/>
    <w:rsid w:val="006A3124"/>
    <w:rsid w:val="006A65CE"/>
    <w:rsid w:val="006B265A"/>
    <w:rsid w:val="006C0009"/>
    <w:rsid w:val="006C16CA"/>
    <w:rsid w:val="006C7F4E"/>
    <w:rsid w:val="006D7590"/>
    <w:rsid w:val="006E404E"/>
    <w:rsid w:val="006E548F"/>
    <w:rsid w:val="006E5736"/>
    <w:rsid w:val="006F1E75"/>
    <w:rsid w:val="00716D89"/>
    <w:rsid w:val="00716DEB"/>
    <w:rsid w:val="00726C68"/>
    <w:rsid w:val="00730BE3"/>
    <w:rsid w:val="00732EA2"/>
    <w:rsid w:val="00734F7F"/>
    <w:rsid w:val="00735087"/>
    <w:rsid w:val="00743BFD"/>
    <w:rsid w:val="00743E2A"/>
    <w:rsid w:val="007467A1"/>
    <w:rsid w:val="00753336"/>
    <w:rsid w:val="00766919"/>
    <w:rsid w:val="007713B0"/>
    <w:rsid w:val="00775F89"/>
    <w:rsid w:val="0077698B"/>
    <w:rsid w:val="00782B67"/>
    <w:rsid w:val="007876AE"/>
    <w:rsid w:val="00787C1A"/>
    <w:rsid w:val="00790F8C"/>
    <w:rsid w:val="00794EFF"/>
    <w:rsid w:val="007A27C1"/>
    <w:rsid w:val="007A3D98"/>
    <w:rsid w:val="007A7BB8"/>
    <w:rsid w:val="007B7078"/>
    <w:rsid w:val="007C057F"/>
    <w:rsid w:val="007C105C"/>
    <w:rsid w:val="007C1717"/>
    <w:rsid w:val="007C2A78"/>
    <w:rsid w:val="007C2EA5"/>
    <w:rsid w:val="007D10E6"/>
    <w:rsid w:val="007E64CA"/>
    <w:rsid w:val="007F1D3B"/>
    <w:rsid w:val="007F6933"/>
    <w:rsid w:val="008000E3"/>
    <w:rsid w:val="008030C8"/>
    <w:rsid w:val="00804DA0"/>
    <w:rsid w:val="00806B47"/>
    <w:rsid w:val="00812733"/>
    <w:rsid w:val="008141FA"/>
    <w:rsid w:val="00820726"/>
    <w:rsid w:val="0082250B"/>
    <w:rsid w:val="00827BA3"/>
    <w:rsid w:val="00830745"/>
    <w:rsid w:val="00833118"/>
    <w:rsid w:val="008340A2"/>
    <w:rsid w:val="0084180E"/>
    <w:rsid w:val="0084452F"/>
    <w:rsid w:val="00847DA8"/>
    <w:rsid w:val="008559EA"/>
    <w:rsid w:val="00862E1E"/>
    <w:rsid w:val="00863348"/>
    <w:rsid w:val="00876534"/>
    <w:rsid w:val="00881489"/>
    <w:rsid w:val="00883E23"/>
    <w:rsid w:val="008A1650"/>
    <w:rsid w:val="008A1A5E"/>
    <w:rsid w:val="008A1C46"/>
    <w:rsid w:val="008A34B1"/>
    <w:rsid w:val="008A41C5"/>
    <w:rsid w:val="008A68E8"/>
    <w:rsid w:val="008A73A8"/>
    <w:rsid w:val="008B2835"/>
    <w:rsid w:val="008B5DC6"/>
    <w:rsid w:val="008B6C05"/>
    <w:rsid w:val="008B758E"/>
    <w:rsid w:val="008C339F"/>
    <w:rsid w:val="008C5CF9"/>
    <w:rsid w:val="008D27AB"/>
    <w:rsid w:val="008E03C7"/>
    <w:rsid w:val="008E21A4"/>
    <w:rsid w:val="008E2D20"/>
    <w:rsid w:val="008E46BA"/>
    <w:rsid w:val="008E6926"/>
    <w:rsid w:val="008E7418"/>
    <w:rsid w:val="008F1B35"/>
    <w:rsid w:val="008F65CD"/>
    <w:rsid w:val="008F77C1"/>
    <w:rsid w:val="00904C46"/>
    <w:rsid w:val="009061AE"/>
    <w:rsid w:val="00911ED1"/>
    <w:rsid w:val="009128E4"/>
    <w:rsid w:val="00920475"/>
    <w:rsid w:val="00920534"/>
    <w:rsid w:val="00923CDD"/>
    <w:rsid w:val="00927123"/>
    <w:rsid w:val="009327D3"/>
    <w:rsid w:val="00933C07"/>
    <w:rsid w:val="00934AE1"/>
    <w:rsid w:val="009518D8"/>
    <w:rsid w:val="0096603B"/>
    <w:rsid w:val="009700A9"/>
    <w:rsid w:val="00970BF5"/>
    <w:rsid w:val="00971F25"/>
    <w:rsid w:val="00972176"/>
    <w:rsid w:val="00973149"/>
    <w:rsid w:val="00980277"/>
    <w:rsid w:val="009863E3"/>
    <w:rsid w:val="00990353"/>
    <w:rsid w:val="00994EB4"/>
    <w:rsid w:val="009962FC"/>
    <w:rsid w:val="009974B2"/>
    <w:rsid w:val="009A5DC4"/>
    <w:rsid w:val="009B0B8F"/>
    <w:rsid w:val="009C11D0"/>
    <w:rsid w:val="009D02DE"/>
    <w:rsid w:val="009E3242"/>
    <w:rsid w:val="009E4324"/>
    <w:rsid w:val="009E5B44"/>
    <w:rsid w:val="009F7BC3"/>
    <w:rsid w:val="00A01A02"/>
    <w:rsid w:val="00A107E1"/>
    <w:rsid w:val="00A2639E"/>
    <w:rsid w:val="00A27E5A"/>
    <w:rsid w:val="00A304EF"/>
    <w:rsid w:val="00A3251F"/>
    <w:rsid w:val="00A35242"/>
    <w:rsid w:val="00A37F99"/>
    <w:rsid w:val="00A402A7"/>
    <w:rsid w:val="00A40E4A"/>
    <w:rsid w:val="00A42307"/>
    <w:rsid w:val="00A42E91"/>
    <w:rsid w:val="00A4709D"/>
    <w:rsid w:val="00A50A44"/>
    <w:rsid w:val="00A62A5D"/>
    <w:rsid w:val="00A66685"/>
    <w:rsid w:val="00A726D6"/>
    <w:rsid w:val="00A778D3"/>
    <w:rsid w:val="00A91F30"/>
    <w:rsid w:val="00AA15F6"/>
    <w:rsid w:val="00AA2F31"/>
    <w:rsid w:val="00AA7685"/>
    <w:rsid w:val="00AB6249"/>
    <w:rsid w:val="00AB7E1F"/>
    <w:rsid w:val="00AD1AC8"/>
    <w:rsid w:val="00AE5947"/>
    <w:rsid w:val="00AF3D3F"/>
    <w:rsid w:val="00AF5853"/>
    <w:rsid w:val="00AF5A51"/>
    <w:rsid w:val="00B01ED8"/>
    <w:rsid w:val="00B1278A"/>
    <w:rsid w:val="00B12DAF"/>
    <w:rsid w:val="00B20DC1"/>
    <w:rsid w:val="00B37C11"/>
    <w:rsid w:val="00B57B92"/>
    <w:rsid w:val="00B8084B"/>
    <w:rsid w:val="00B85856"/>
    <w:rsid w:val="00B91090"/>
    <w:rsid w:val="00B916F8"/>
    <w:rsid w:val="00B92419"/>
    <w:rsid w:val="00B93058"/>
    <w:rsid w:val="00B94E21"/>
    <w:rsid w:val="00B96ADC"/>
    <w:rsid w:val="00BA184A"/>
    <w:rsid w:val="00BA5E1A"/>
    <w:rsid w:val="00BA7B9E"/>
    <w:rsid w:val="00BB2E52"/>
    <w:rsid w:val="00BB365C"/>
    <w:rsid w:val="00BC12CA"/>
    <w:rsid w:val="00BC53DA"/>
    <w:rsid w:val="00BD6021"/>
    <w:rsid w:val="00BE2C40"/>
    <w:rsid w:val="00BE4326"/>
    <w:rsid w:val="00BE4740"/>
    <w:rsid w:val="00C0071A"/>
    <w:rsid w:val="00C00C38"/>
    <w:rsid w:val="00C07EE3"/>
    <w:rsid w:val="00C11D93"/>
    <w:rsid w:val="00C27BEC"/>
    <w:rsid w:val="00C332B8"/>
    <w:rsid w:val="00C45E0B"/>
    <w:rsid w:val="00C53AB8"/>
    <w:rsid w:val="00C70E2E"/>
    <w:rsid w:val="00C7582A"/>
    <w:rsid w:val="00C8033E"/>
    <w:rsid w:val="00C83DFE"/>
    <w:rsid w:val="00C8698B"/>
    <w:rsid w:val="00C95A56"/>
    <w:rsid w:val="00C9698B"/>
    <w:rsid w:val="00C96CC9"/>
    <w:rsid w:val="00CA3E23"/>
    <w:rsid w:val="00CB13C4"/>
    <w:rsid w:val="00CB1B46"/>
    <w:rsid w:val="00CC1C26"/>
    <w:rsid w:val="00CC4F21"/>
    <w:rsid w:val="00CC52AF"/>
    <w:rsid w:val="00CE197A"/>
    <w:rsid w:val="00CE27B4"/>
    <w:rsid w:val="00CE5846"/>
    <w:rsid w:val="00CF0E2D"/>
    <w:rsid w:val="00CF457A"/>
    <w:rsid w:val="00CF5E87"/>
    <w:rsid w:val="00D019C6"/>
    <w:rsid w:val="00D02BA8"/>
    <w:rsid w:val="00D02EF3"/>
    <w:rsid w:val="00D04842"/>
    <w:rsid w:val="00D2074D"/>
    <w:rsid w:val="00D3075B"/>
    <w:rsid w:val="00D54FAD"/>
    <w:rsid w:val="00D666E8"/>
    <w:rsid w:val="00D726FF"/>
    <w:rsid w:val="00D87D08"/>
    <w:rsid w:val="00D92F03"/>
    <w:rsid w:val="00D96521"/>
    <w:rsid w:val="00D9708A"/>
    <w:rsid w:val="00D9748E"/>
    <w:rsid w:val="00DA20E1"/>
    <w:rsid w:val="00DA434A"/>
    <w:rsid w:val="00DA50EA"/>
    <w:rsid w:val="00DA5A62"/>
    <w:rsid w:val="00DA6132"/>
    <w:rsid w:val="00DA70DF"/>
    <w:rsid w:val="00DC4B37"/>
    <w:rsid w:val="00DC5FDC"/>
    <w:rsid w:val="00DC6380"/>
    <w:rsid w:val="00DD44DD"/>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57577"/>
    <w:rsid w:val="00E63103"/>
    <w:rsid w:val="00E76D64"/>
    <w:rsid w:val="00E82543"/>
    <w:rsid w:val="00E87B94"/>
    <w:rsid w:val="00E923E5"/>
    <w:rsid w:val="00E974FB"/>
    <w:rsid w:val="00EA627E"/>
    <w:rsid w:val="00EB498E"/>
    <w:rsid w:val="00EF0754"/>
    <w:rsid w:val="00EF7EAB"/>
    <w:rsid w:val="00F027E5"/>
    <w:rsid w:val="00F11938"/>
    <w:rsid w:val="00F16931"/>
    <w:rsid w:val="00F176F7"/>
    <w:rsid w:val="00F22EDC"/>
    <w:rsid w:val="00F3701A"/>
    <w:rsid w:val="00F3763B"/>
    <w:rsid w:val="00F40106"/>
    <w:rsid w:val="00F4126F"/>
    <w:rsid w:val="00F42432"/>
    <w:rsid w:val="00F46020"/>
    <w:rsid w:val="00F476DF"/>
    <w:rsid w:val="00F55309"/>
    <w:rsid w:val="00F614B4"/>
    <w:rsid w:val="00F61E81"/>
    <w:rsid w:val="00F62F24"/>
    <w:rsid w:val="00F708BA"/>
    <w:rsid w:val="00F80D0E"/>
    <w:rsid w:val="00F8335E"/>
    <w:rsid w:val="00F85E6F"/>
    <w:rsid w:val="00F925FD"/>
    <w:rsid w:val="00F92640"/>
    <w:rsid w:val="00F92AA9"/>
    <w:rsid w:val="00F94586"/>
    <w:rsid w:val="00FA4155"/>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3007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C1C26"/>
    <w:rPr>
      <w:rFonts w:ascii="Arial" w:eastAsia="MS Mincho" w:hAnsi="Arial" w:cs="Arial"/>
      <w:sz w:val="20"/>
      <w:szCs w:val="20"/>
    </w:rPr>
  </w:style>
  <w:style w:type="paragraph" w:styleId="Heading1">
    <w:name w:val="heading 1"/>
    <w:basedOn w:val="Normal"/>
    <w:next w:val="Normal"/>
    <w:link w:val="Heading1Char"/>
    <w:autoRedefine/>
    <w:qFormat/>
    <w:rsid w:val="00286F22"/>
    <w:pPr>
      <w:keepNext/>
      <w:numPr>
        <w:numId w:val="6"/>
      </w:numPr>
      <w:spacing w:before="160"/>
      <w:outlineLvl w:val="0"/>
    </w:pPr>
    <w:rPr>
      <w:rFonts w:eastAsia="Times New Roman"/>
      <w:b/>
      <w:caps/>
      <w:kern w:val="28"/>
    </w:rPr>
  </w:style>
  <w:style w:type="paragraph" w:styleId="Heading2">
    <w:name w:val="heading 2"/>
    <w:basedOn w:val="Normal"/>
    <w:next w:val="Normal"/>
    <w:link w:val="Heading2Char"/>
    <w:autoRedefine/>
    <w:qFormat/>
    <w:rsid w:val="00286F22"/>
    <w:pPr>
      <w:numPr>
        <w:ilvl w:val="1"/>
        <w:numId w:val="6"/>
      </w:numPr>
      <w:spacing w:before="120" w:after="60"/>
      <w:ind w:left="990" w:hanging="540"/>
      <w:outlineLvl w:val="1"/>
    </w:pPr>
    <w:rPr>
      <w:rFonts w:eastAsia="Times New Roman"/>
    </w:rPr>
  </w:style>
  <w:style w:type="paragraph" w:styleId="Heading3">
    <w:name w:val="heading 3"/>
    <w:basedOn w:val="Normal"/>
    <w:next w:val="Normal"/>
    <w:link w:val="Heading3Char"/>
    <w:autoRedefine/>
    <w:qFormat/>
    <w:rsid w:val="009E5B44"/>
    <w:pPr>
      <w:numPr>
        <w:ilvl w:val="2"/>
        <w:numId w:val="6"/>
      </w:numPr>
      <w:tabs>
        <w:tab w:val="left" w:pos="1710"/>
      </w:tabs>
      <w:spacing w:before="60" w:after="60"/>
      <w:ind w:left="1710"/>
      <w:outlineLvl w:val="2"/>
    </w:pPr>
    <w:rPr>
      <w:rFonts w:eastAsia="Times New Roman"/>
    </w:rPr>
  </w:style>
  <w:style w:type="paragraph" w:styleId="Heading4">
    <w:name w:val="heading 4"/>
    <w:basedOn w:val="Normal"/>
    <w:next w:val="Normal"/>
    <w:link w:val="Heading4Char"/>
    <w:qFormat/>
    <w:rsid w:val="00CC1C26"/>
    <w:pPr>
      <w:numPr>
        <w:ilvl w:val="3"/>
        <w:numId w:val="6"/>
      </w:numPr>
      <w:tabs>
        <w:tab w:val="num" w:pos="2520"/>
      </w:tabs>
      <w:spacing w:before="60" w:after="60"/>
      <w:ind w:left="2520" w:hanging="810"/>
      <w:outlineLvl w:val="3"/>
    </w:pPr>
    <w:rPr>
      <w:rFonts w:eastAsia="Times New Roman"/>
    </w:rPr>
  </w:style>
  <w:style w:type="paragraph" w:styleId="Heading5">
    <w:name w:val="heading 5"/>
    <w:basedOn w:val="Normal"/>
    <w:next w:val="Normal"/>
    <w:link w:val="Heading5Char"/>
    <w:qFormat/>
    <w:rsid w:val="00CC1C26"/>
    <w:pPr>
      <w:numPr>
        <w:ilvl w:val="4"/>
        <w:numId w:val="6"/>
      </w:numPr>
      <w:tabs>
        <w:tab w:val="num" w:pos="1800"/>
        <w:tab w:val="left" w:pos="1872"/>
      </w:tabs>
      <w:spacing w:before="60" w:after="60"/>
      <w:ind w:left="3510" w:hanging="990"/>
      <w:outlineLvl w:val="4"/>
    </w:pPr>
  </w:style>
  <w:style w:type="paragraph" w:styleId="Heading6">
    <w:name w:val="heading 6"/>
    <w:basedOn w:val="Normal"/>
    <w:next w:val="Normal"/>
    <w:link w:val="Heading6Char"/>
    <w:autoRedefine/>
    <w:qFormat/>
    <w:rsid w:val="00E57577"/>
    <w:pPr>
      <w:numPr>
        <w:ilvl w:val="5"/>
        <w:numId w:val="6"/>
      </w:numPr>
      <w:tabs>
        <w:tab w:val="left" w:pos="-3060"/>
        <w:tab w:val="left" w:pos="0"/>
        <w:tab w:val="left" w:pos="1890"/>
      </w:tabs>
      <w:spacing w:before="60" w:after="60"/>
      <w:ind w:left="4770" w:hanging="12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F89"/>
    <w:rPr>
      <w:rFonts w:ascii="Cambria" w:hAnsi="Cambria" w:cs="Times New Roman"/>
      <w:b/>
      <w:bCs/>
      <w:i/>
      <w:iCs/>
      <w:sz w:val="28"/>
      <w:szCs w:val="28"/>
    </w:rPr>
  </w:style>
  <w:style w:type="character" w:customStyle="1" w:styleId="Heading3Char">
    <w:name w:val="Heading 3 Char"/>
    <w:basedOn w:val="DefaultParagraphFont"/>
    <w:link w:val="Heading3"/>
    <w:locked/>
    <w:rsid w:val="009E5B44"/>
    <w:rPr>
      <w:rFonts w:ascii="Arial" w:hAnsi="Arial" w:cs="Arial"/>
      <w:sz w:val="20"/>
      <w:szCs w:val="20"/>
    </w:rPr>
  </w:style>
  <w:style w:type="character" w:customStyle="1" w:styleId="Heading4Char">
    <w:name w:val="Heading 4 Char"/>
    <w:basedOn w:val="DefaultParagraphFont"/>
    <w:link w:val="Heading4"/>
    <w:locked/>
    <w:rsid w:val="00CC1C26"/>
    <w:rPr>
      <w:rFonts w:ascii="Arial" w:hAnsi="Arial" w:cs="Arial"/>
      <w:sz w:val="20"/>
      <w:szCs w:val="20"/>
    </w:rPr>
  </w:style>
  <w:style w:type="character" w:customStyle="1" w:styleId="Heading5Char">
    <w:name w:val="Heading 5 Char"/>
    <w:basedOn w:val="DefaultParagraphFont"/>
    <w:link w:val="Heading5"/>
    <w:locked/>
    <w:rsid w:val="00CC1C26"/>
    <w:rPr>
      <w:rFonts w:ascii="Arial" w:eastAsia="MS Mincho" w:hAnsi="Arial" w:cs="Arial"/>
      <w:sz w:val="20"/>
      <w:szCs w:val="20"/>
    </w:rPr>
  </w:style>
  <w:style w:type="character" w:customStyle="1" w:styleId="Heading6Char">
    <w:name w:val="Heading 6 Char"/>
    <w:basedOn w:val="DefaultParagraphFont"/>
    <w:link w:val="Heading6"/>
    <w:locked/>
    <w:rsid w:val="00E57577"/>
    <w:rPr>
      <w:rFonts w:ascii="Arial" w:hAnsi="Arial" w:cs="Arial"/>
      <w:sz w:val="20"/>
      <w:szCs w:val="20"/>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eastAsia="Times New Roman"/>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eastAsia="Times New Roman"/>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BodyText">
    <w:name w:val="Body Text"/>
    <w:basedOn w:val="Normal"/>
    <w:link w:val="BodyTextChar"/>
    <w:uiPriority w:val="99"/>
    <w:unhideWhenUsed/>
    <w:locked/>
    <w:rsid w:val="00CC1C26"/>
    <w:pPr>
      <w:spacing w:after="120"/>
    </w:pPr>
  </w:style>
  <w:style w:type="character" w:customStyle="1" w:styleId="BodyTextChar">
    <w:name w:val="Body Text Char"/>
    <w:basedOn w:val="DefaultParagraphFont"/>
    <w:link w:val="BodyText"/>
    <w:uiPriority w:val="99"/>
    <w:rsid w:val="00CC1C26"/>
    <w:rPr>
      <w:rFonts w:eastAsia="MS Minch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C1C26"/>
    <w:rPr>
      <w:rFonts w:ascii="Arial" w:eastAsia="MS Mincho" w:hAnsi="Arial" w:cs="Arial"/>
      <w:sz w:val="20"/>
      <w:szCs w:val="20"/>
    </w:rPr>
  </w:style>
  <w:style w:type="paragraph" w:styleId="Heading1">
    <w:name w:val="heading 1"/>
    <w:basedOn w:val="Normal"/>
    <w:next w:val="Normal"/>
    <w:link w:val="Heading1Char"/>
    <w:autoRedefine/>
    <w:qFormat/>
    <w:rsid w:val="00286F22"/>
    <w:pPr>
      <w:keepNext/>
      <w:numPr>
        <w:numId w:val="6"/>
      </w:numPr>
      <w:spacing w:before="160"/>
      <w:outlineLvl w:val="0"/>
    </w:pPr>
    <w:rPr>
      <w:rFonts w:eastAsia="Times New Roman"/>
      <w:b/>
      <w:caps/>
      <w:kern w:val="28"/>
    </w:rPr>
  </w:style>
  <w:style w:type="paragraph" w:styleId="Heading2">
    <w:name w:val="heading 2"/>
    <w:basedOn w:val="Normal"/>
    <w:next w:val="Normal"/>
    <w:link w:val="Heading2Char"/>
    <w:autoRedefine/>
    <w:qFormat/>
    <w:rsid w:val="00286F22"/>
    <w:pPr>
      <w:numPr>
        <w:ilvl w:val="1"/>
        <w:numId w:val="6"/>
      </w:numPr>
      <w:spacing w:before="120" w:after="60"/>
      <w:ind w:left="990" w:hanging="540"/>
      <w:outlineLvl w:val="1"/>
    </w:pPr>
    <w:rPr>
      <w:rFonts w:eastAsia="Times New Roman"/>
    </w:rPr>
  </w:style>
  <w:style w:type="paragraph" w:styleId="Heading3">
    <w:name w:val="heading 3"/>
    <w:basedOn w:val="Normal"/>
    <w:next w:val="Normal"/>
    <w:link w:val="Heading3Char"/>
    <w:autoRedefine/>
    <w:qFormat/>
    <w:rsid w:val="009E5B44"/>
    <w:pPr>
      <w:numPr>
        <w:ilvl w:val="2"/>
        <w:numId w:val="6"/>
      </w:numPr>
      <w:tabs>
        <w:tab w:val="left" w:pos="1710"/>
      </w:tabs>
      <w:spacing w:before="60" w:after="60"/>
      <w:ind w:left="1710"/>
      <w:outlineLvl w:val="2"/>
    </w:pPr>
    <w:rPr>
      <w:rFonts w:eastAsia="Times New Roman"/>
    </w:rPr>
  </w:style>
  <w:style w:type="paragraph" w:styleId="Heading4">
    <w:name w:val="heading 4"/>
    <w:basedOn w:val="Normal"/>
    <w:next w:val="Normal"/>
    <w:link w:val="Heading4Char"/>
    <w:qFormat/>
    <w:rsid w:val="00CC1C26"/>
    <w:pPr>
      <w:numPr>
        <w:ilvl w:val="3"/>
        <w:numId w:val="6"/>
      </w:numPr>
      <w:tabs>
        <w:tab w:val="num" w:pos="2520"/>
      </w:tabs>
      <w:spacing w:before="60" w:after="60"/>
      <w:ind w:left="2520" w:hanging="810"/>
      <w:outlineLvl w:val="3"/>
    </w:pPr>
    <w:rPr>
      <w:rFonts w:eastAsia="Times New Roman"/>
    </w:rPr>
  </w:style>
  <w:style w:type="paragraph" w:styleId="Heading5">
    <w:name w:val="heading 5"/>
    <w:basedOn w:val="Normal"/>
    <w:next w:val="Normal"/>
    <w:link w:val="Heading5Char"/>
    <w:qFormat/>
    <w:rsid w:val="00CC1C26"/>
    <w:pPr>
      <w:numPr>
        <w:ilvl w:val="4"/>
        <w:numId w:val="6"/>
      </w:numPr>
      <w:tabs>
        <w:tab w:val="num" w:pos="1800"/>
        <w:tab w:val="left" w:pos="1872"/>
      </w:tabs>
      <w:spacing w:before="60" w:after="60"/>
      <w:ind w:left="3510" w:hanging="990"/>
      <w:outlineLvl w:val="4"/>
    </w:pPr>
  </w:style>
  <w:style w:type="paragraph" w:styleId="Heading6">
    <w:name w:val="heading 6"/>
    <w:basedOn w:val="Normal"/>
    <w:next w:val="Normal"/>
    <w:link w:val="Heading6Char"/>
    <w:autoRedefine/>
    <w:qFormat/>
    <w:rsid w:val="00E57577"/>
    <w:pPr>
      <w:numPr>
        <w:ilvl w:val="5"/>
        <w:numId w:val="6"/>
      </w:numPr>
      <w:tabs>
        <w:tab w:val="left" w:pos="-3060"/>
        <w:tab w:val="left" w:pos="0"/>
        <w:tab w:val="left" w:pos="1890"/>
      </w:tabs>
      <w:spacing w:before="60" w:after="60"/>
      <w:ind w:left="4770" w:hanging="12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F89"/>
    <w:rPr>
      <w:rFonts w:ascii="Cambria" w:hAnsi="Cambria" w:cs="Times New Roman"/>
      <w:b/>
      <w:bCs/>
      <w:i/>
      <w:iCs/>
      <w:sz w:val="28"/>
      <w:szCs w:val="28"/>
    </w:rPr>
  </w:style>
  <w:style w:type="character" w:customStyle="1" w:styleId="Heading3Char">
    <w:name w:val="Heading 3 Char"/>
    <w:basedOn w:val="DefaultParagraphFont"/>
    <w:link w:val="Heading3"/>
    <w:locked/>
    <w:rsid w:val="009E5B44"/>
    <w:rPr>
      <w:rFonts w:ascii="Arial" w:hAnsi="Arial" w:cs="Arial"/>
      <w:sz w:val="20"/>
      <w:szCs w:val="20"/>
    </w:rPr>
  </w:style>
  <w:style w:type="character" w:customStyle="1" w:styleId="Heading4Char">
    <w:name w:val="Heading 4 Char"/>
    <w:basedOn w:val="DefaultParagraphFont"/>
    <w:link w:val="Heading4"/>
    <w:locked/>
    <w:rsid w:val="00CC1C26"/>
    <w:rPr>
      <w:rFonts w:ascii="Arial" w:hAnsi="Arial" w:cs="Arial"/>
      <w:sz w:val="20"/>
      <w:szCs w:val="20"/>
    </w:rPr>
  </w:style>
  <w:style w:type="character" w:customStyle="1" w:styleId="Heading5Char">
    <w:name w:val="Heading 5 Char"/>
    <w:basedOn w:val="DefaultParagraphFont"/>
    <w:link w:val="Heading5"/>
    <w:locked/>
    <w:rsid w:val="00CC1C26"/>
    <w:rPr>
      <w:rFonts w:ascii="Arial" w:eastAsia="MS Mincho" w:hAnsi="Arial" w:cs="Arial"/>
      <w:sz w:val="20"/>
      <w:szCs w:val="20"/>
    </w:rPr>
  </w:style>
  <w:style w:type="character" w:customStyle="1" w:styleId="Heading6Char">
    <w:name w:val="Heading 6 Char"/>
    <w:basedOn w:val="DefaultParagraphFont"/>
    <w:link w:val="Heading6"/>
    <w:locked/>
    <w:rsid w:val="00E57577"/>
    <w:rPr>
      <w:rFonts w:ascii="Arial" w:hAnsi="Arial" w:cs="Arial"/>
      <w:sz w:val="20"/>
      <w:szCs w:val="20"/>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eastAsia="Times New Roman"/>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eastAsia="Times New Roman"/>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BodyText">
    <w:name w:val="Body Text"/>
    <w:basedOn w:val="Normal"/>
    <w:link w:val="BodyTextChar"/>
    <w:uiPriority w:val="99"/>
    <w:unhideWhenUsed/>
    <w:locked/>
    <w:rsid w:val="00CC1C26"/>
    <w:pPr>
      <w:spacing w:after="120"/>
    </w:pPr>
  </w:style>
  <w:style w:type="character" w:customStyle="1" w:styleId="BodyTextChar">
    <w:name w:val="Body Text Char"/>
    <w:basedOn w:val="DefaultParagraphFont"/>
    <w:link w:val="BodyText"/>
    <w:uiPriority w:val="99"/>
    <w:rsid w:val="00CC1C26"/>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edicalsurveillance@list.ti.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d_x0023_ xmlns="64162d5b-7865-4a0f-87c1-6c7dc75ec617">03.01G</Std_x0023_>
    <Prgm_x0020_Owner xmlns="64162d5b-7865-4a0f-87c1-6c7dc75ec617">Hayden Baker</Prgm_x0020_Owner>
    <Status xmlns="64162d5b-7865-4a0f-87c1-6c7dc75ec617">Active</Status>
    <Program_Rqrd_x003f_ xmlns="64162d5b-7865-4a0f-87c1-6c7dc75ec617">true</Program_Rqrd_x003f_>
    <ESH_x0020_Standard xmlns="64162d5b-7865-4a0f-87c1-6c7dc75ec617">
      <Url>https://sps16.itg.ti.com/sites/Standards/ACP_DCP/Forms/AllItems.aspx?View=%7bBBC0E8C0-B003-42E5-A888-CF387EF29DCE%7d&amp;FilterClear=1</Url>
      <Description>ACP/DCP</Description>
    </ESH_x0020_Standard>
    <Effective_x0020_Date xmlns="64162d5b-7865-4a0f-87c1-6c7dc75ec617">2013-10-30T05:00:00+00:00</Effective_x0020_Date>
    <Revised_x0020_Date xmlns="64162d5b-7865-4a0f-87c1-6c7dc75ec617">2019-09-25T05:00:00+00:00</Revised_x0020_Date>
    <Standard_x0020_or_x0020_Attachment_x003f_ xmlns="64162d5b-7865-4a0f-87c1-6c7dc75ec617">Standard/Spec</Standard_x0020_or_x0020_Attachment_x003f_>
  </documentManagement>
</p:properties>
</file>

<file path=customXml/itemProps1.xml><?xml version="1.0" encoding="utf-8"?>
<ds:datastoreItem xmlns:ds="http://schemas.openxmlformats.org/officeDocument/2006/customXml" ds:itemID="{249734B0-3BD3-4273-B1DD-75E78D7864C4}"/>
</file>

<file path=customXml/itemProps2.xml><?xml version="1.0" encoding="utf-8"?>
<ds:datastoreItem xmlns:ds="http://schemas.openxmlformats.org/officeDocument/2006/customXml" ds:itemID="{AB17DDF7-A0D8-46B5-9A95-8C9FFB4691D7}"/>
</file>

<file path=customXml/itemProps3.xml><?xml version="1.0" encoding="utf-8"?>
<ds:datastoreItem xmlns:ds="http://schemas.openxmlformats.org/officeDocument/2006/customXml" ds:itemID="{A2C92F22-DFA0-4E63-B86F-C7E59E16A864}"/>
</file>

<file path=docProps/app.xml><?xml version="1.0" encoding="utf-8"?>
<Properties xmlns="http://schemas.openxmlformats.org/officeDocument/2006/extended-properties" xmlns:vt="http://schemas.openxmlformats.org/officeDocument/2006/docPropsVTypes">
  <Template>Normal</Template>
  <TotalTime>10</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Arsenic Safety</vt:lpstr>
    </vt:vector>
  </TitlesOfParts>
  <Manager>Brenda L. Harrison</Manager>
  <Company>WWF-ESH Services</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Arsenic Safety</dc:title>
  <dc:subject>01.01 PPE STandard</dc:subject>
  <dc:creator>Christie Lotspeich</dc:creator>
  <cp:keywords/>
  <dc:description/>
  <cp:lastModifiedBy>Baker, Hayden</cp:lastModifiedBy>
  <cp:revision>6</cp:revision>
  <cp:lastPrinted>2011-11-15T16:23:00Z</cp:lastPrinted>
  <dcterms:created xsi:type="dcterms:W3CDTF">2019-08-13T16:41:00Z</dcterms:created>
  <dcterms:modified xsi:type="dcterms:W3CDTF">2019-09-26T19:55:00Z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Active</vt:lpwstr>
  </property>
  <property fmtid="{D5CDD505-2E9C-101B-9397-08002B2CF9AE}" pid="14" name="Revised Date">
    <vt:lpwstr>2013-07-24T05:00:00+00:00</vt:lpwstr>
  </property>
  <property fmtid="{D5CDD505-2E9C-101B-9397-08002B2CF9AE}" pid="15" name="Standard or Attachment?">
    <vt:lpwstr>Standard/Spec</vt:lpwstr>
  </property>
  <property fmtid="{D5CDD505-2E9C-101B-9397-08002B2CF9AE}" pid="16" name="Prgm Owner">
    <vt:lpwstr>Hayden Baker</vt:lpwstr>
  </property>
  <property fmtid="{D5CDD505-2E9C-101B-9397-08002B2CF9AE}" pid="17" name="Program_Rqrd?">
    <vt:lpwstr>true</vt:lpwstr>
  </property>
  <property fmtid="{D5CDD505-2E9C-101B-9397-08002B2CF9AE}" pid="18" name="Std#">
    <vt:lpwstr>03.01G</vt:lpwstr>
  </property>
  <property fmtid="{D5CDD505-2E9C-101B-9397-08002B2CF9AE}" pid="19" name="Knowledge Bank">
    <vt:lpwstr/>
  </property>
  <property fmtid="{D5CDD505-2E9C-101B-9397-08002B2CF9AE}" pid="20" name="Effective Date">
    <vt:lpwstr>2013-10-30T05:00:00+00:00</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ESH Standard">
    <vt:lpwstr/>
  </property>
</Properties>
</file>